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2" w:rsidRPr="0014387E" w:rsidRDefault="00A730F2" w:rsidP="0014387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4387E">
        <w:rPr>
          <w:rFonts w:ascii="標楷體" w:eastAsia="標楷體" w:hAnsi="標楷體" w:hint="eastAsia"/>
          <w:b/>
          <w:sz w:val="32"/>
          <w:szCs w:val="32"/>
        </w:rPr>
        <w:t>化妝品應用與管理系職稱分析表</w:t>
      </w:r>
    </w:p>
    <w:p w:rsidR="00A730F2" w:rsidRPr="00D46EF3" w:rsidRDefault="00A730F2" w:rsidP="0014387E">
      <w:pPr>
        <w:rPr>
          <w:rFonts w:eastAsia="標楷體"/>
          <w:b/>
        </w:rPr>
      </w:pPr>
    </w:p>
    <w:tbl>
      <w:tblPr>
        <w:tblpPr w:leftFromText="180" w:rightFromText="180" w:horzAnchor="margin" w:tblpY="1456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32"/>
        <w:gridCol w:w="1297"/>
        <w:gridCol w:w="2503"/>
        <w:gridCol w:w="3113"/>
      </w:tblGrid>
      <w:tr w:rsidR="00A730F2" w:rsidRPr="002415A8" w:rsidTr="002415A8">
        <w:tc>
          <w:tcPr>
            <w:tcW w:w="1832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/>
                <w:bCs/>
                <w:kern w:val="0"/>
              </w:rPr>
              <w:t>代表性工作職稱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  <w:tc>
          <w:tcPr>
            <w:tcW w:w="1297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  <w:b/>
                <w:bCs/>
                <w:kern w:val="0"/>
              </w:rPr>
              <w:t> </w:t>
            </w:r>
          </w:p>
        </w:tc>
        <w:tc>
          <w:tcPr>
            <w:tcW w:w="2503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/>
                <w:bCs/>
                <w:kern w:val="0"/>
              </w:rPr>
              <w:t>所需職責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  <w:tc>
          <w:tcPr>
            <w:tcW w:w="3113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/>
                <w:bCs/>
                <w:kern w:val="0"/>
              </w:rPr>
              <w:t>所需任務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</w:tr>
      <w:tr w:rsidR="00A730F2" w:rsidRPr="002415A8" w:rsidTr="002415A8">
        <w:tc>
          <w:tcPr>
            <w:tcW w:w="1832" w:type="dxa"/>
            <w:vMerge w:val="restart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  <w:b/>
                <w:bCs/>
                <w:kern w:val="0"/>
              </w:rPr>
              <w:t xml:space="preserve">1. </w:t>
            </w:r>
            <w:r w:rsidRPr="002415A8">
              <w:rPr>
                <w:rFonts w:eastAsia="標楷體" w:hAnsi="標楷體" w:hint="eastAsia"/>
                <w:color w:val="000000"/>
              </w:rPr>
              <w:t>整體造型師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  <w:tc>
          <w:tcPr>
            <w:tcW w:w="1297" w:type="dxa"/>
            <w:vMerge w:val="restart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/>
                <w:bCs/>
                <w:kern w:val="0"/>
              </w:rPr>
              <w:t>一般能力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  <w:tc>
          <w:tcPr>
            <w:tcW w:w="2503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ind w:left="360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kern w:val="0"/>
              </w:rPr>
              <w:t>電腦作業</w:t>
            </w:r>
            <w:r w:rsidRPr="002415A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113" w:type="dxa"/>
          </w:tcPr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1.</w:t>
            </w:r>
            <w:r w:rsidRPr="002415A8">
              <w:rPr>
                <w:rFonts w:eastAsia="標楷體" w:hAnsi="標楷體" w:hint="eastAsia"/>
              </w:rPr>
              <w:t>能使用</w:t>
            </w:r>
            <w:r w:rsidRPr="002415A8">
              <w:rPr>
                <w:rFonts w:eastAsia="標楷體"/>
              </w:rPr>
              <w:t>Windows</w:t>
            </w:r>
            <w:r w:rsidRPr="002415A8">
              <w:rPr>
                <w:rFonts w:eastAsia="標楷體" w:hAnsi="標楷體" w:hint="eastAsia"/>
              </w:rPr>
              <w:t>作業環境及基本指令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2.</w:t>
            </w:r>
            <w:r w:rsidRPr="002415A8">
              <w:rPr>
                <w:rFonts w:eastAsia="標楷體" w:hAnsi="標楷體" w:hint="eastAsia"/>
              </w:rPr>
              <w:t>能做文書處理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3.</w:t>
            </w:r>
            <w:r w:rsidRPr="002415A8">
              <w:rPr>
                <w:rFonts w:eastAsia="標楷體" w:hAnsi="標楷體" w:hint="eastAsia"/>
              </w:rPr>
              <w:t>能做簡報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</w:rPr>
              <w:t>4.</w:t>
            </w:r>
            <w:r w:rsidRPr="002415A8">
              <w:rPr>
                <w:rFonts w:eastAsia="標楷體" w:hAnsi="標楷體" w:hint="eastAsia"/>
              </w:rPr>
              <w:t>能使用</w:t>
            </w:r>
            <w:r>
              <w:rPr>
                <w:rFonts w:eastAsia="標楷體" w:hint="eastAsia"/>
              </w:rPr>
              <w:t>檔案管理</w:t>
            </w:r>
            <w:r w:rsidRPr="002415A8">
              <w:rPr>
                <w:rFonts w:eastAsia="標楷體"/>
                <w:kern w:val="0"/>
              </w:rPr>
              <w:t xml:space="preserve"> </w:t>
            </w:r>
          </w:p>
        </w:tc>
      </w:tr>
      <w:tr w:rsidR="00A730F2" w:rsidRPr="002415A8" w:rsidTr="002415A8">
        <w:tc>
          <w:tcPr>
            <w:tcW w:w="0" w:type="auto"/>
            <w:vMerge/>
          </w:tcPr>
          <w:p w:rsidR="00A730F2" w:rsidRPr="002415A8" w:rsidRDefault="00A730F2" w:rsidP="002415A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vMerge/>
          </w:tcPr>
          <w:p w:rsidR="00A730F2" w:rsidRPr="002415A8" w:rsidRDefault="00A730F2" w:rsidP="002415A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503" w:type="dxa"/>
          </w:tcPr>
          <w:p w:rsidR="00A730F2" w:rsidRPr="002415A8" w:rsidRDefault="00A730F2" w:rsidP="002415A8">
            <w:pPr>
              <w:widowControl/>
              <w:spacing w:before="100" w:beforeAutospacing="1" w:after="100" w:afterAutospacing="1"/>
              <w:ind w:left="360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kern w:val="0"/>
              </w:rPr>
              <w:t>工作態度</w:t>
            </w:r>
            <w:r w:rsidRPr="002415A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113" w:type="dxa"/>
          </w:tcPr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1.</w:t>
            </w:r>
            <w:r w:rsidRPr="002415A8">
              <w:rPr>
                <w:rFonts w:eastAsia="標楷體" w:hAnsi="標楷體" w:hint="eastAsia"/>
              </w:rPr>
              <w:t>具敬業精神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2.</w:t>
            </w:r>
            <w:r w:rsidRPr="002415A8">
              <w:rPr>
                <w:rFonts w:eastAsia="標楷體" w:hAnsi="標楷體" w:hint="eastAsia"/>
              </w:rPr>
              <w:t>具責任制認知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3.</w:t>
            </w:r>
            <w:r w:rsidRPr="002415A8">
              <w:rPr>
                <w:rFonts w:eastAsia="標楷體" w:hAnsi="標楷體" w:hint="eastAsia"/>
              </w:rPr>
              <w:t>具機密保護觀念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4.</w:t>
            </w:r>
            <w:r w:rsidRPr="002415A8">
              <w:rPr>
                <w:rFonts w:eastAsia="標楷體" w:hAnsi="標楷體" w:hint="eastAsia"/>
              </w:rPr>
              <w:t>具智慧財產觀念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5.</w:t>
            </w:r>
            <w:r w:rsidRPr="002415A8">
              <w:rPr>
                <w:rFonts w:eastAsia="標楷體" w:hAnsi="標楷體" w:hint="eastAsia"/>
              </w:rPr>
              <w:t>具自我調適</w:t>
            </w:r>
            <w:r w:rsidRPr="002415A8">
              <w:rPr>
                <w:rFonts w:eastAsia="標楷體"/>
              </w:rPr>
              <w:t>/</w:t>
            </w:r>
            <w:r w:rsidRPr="002415A8">
              <w:rPr>
                <w:rFonts w:eastAsia="標楷體" w:hAnsi="標楷體" w:hint="eastAsia"/>
              </w:rPr>
              <w:t>抗壓能力</w:t>
            </w:r>
            <w:r w:rsidRPr="002415A8">
              <w:rPr>
                <w:rFonts w:eastAsia="標楷體"/>
              </w:rPr>
              <w:t xml:space="preserve"> </w:t>
            </w:r>
          </w:p>
          <w:p w:rsidR="00A730F2" w:rsidRPr="002415A8" w:rsidRDefault="00A730F2" w:rsidP="002415A8">
            <w:pPr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</w:rPr>
              <w:t>6.</w:t>
            </w:r>
            <w:r w:rsidRPr="002415A8">
              <w:rPr>
                <w:rFonts w:eastAsia="標楷體" w:hAnsi="標楷體" w:hint="eastAsia"/>
              </w:rPr>
              <w:t>具自我學習能力</w:t>
            </w:r>
            <w:r w:rsidRPr="002415A8">
              <w:rPr>
                <w:rFonts w:eastAsia="標楷體"/>
              </w:rPr>
              <w:t xml:space="preserve"> </w:t>
            </w:r>
          </w:p>
        </w:tc>
      </w:tr>
      <w:tr w:rsidR="00A730F2" w:rsidRPr="002415A8" w:rsidTr="002415A8"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97" w:type="dxa"/>
            <w:vMerge w:val="restart"/>
          </w:tcPr>
          <w:p w:rsidR="00A730F2" w:rsidRPr="002415A8" w:rsidRDefault="00A730F2" w:rsidP="00B93503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/>
                <w:bCs/>
                <w:kern w:val="0"/>
              </w:rPr>
              <w:t>專業能力</w:t>
            </w:r>
            <w:r w:rsidRPr="002415A8">
              <w:rPr>
                <w:rFonts w:eastAsia="標楷體"/>
                <w:b/>
                <w:bCs/>
                <w:kern w:val="0"/>
              </w:rPr>
              <w:t xml:space="preserve"> </w:t>
            </w:r>
          </w:p>
        </w:tc>
        <w:tc>
          <w:tcPr>
            <w:tcW w:w="2503" w:type="dxa"/>
          </w:tcPr>
          <w:p w:rsidR="00A730F2" w:rsidRPr="002415A8" w:rsidRDefault="00A730F2" w:rsidP="00B93503">
            <w:pPr>
              <w:widowControl/>
              <w:spacing w:before="100" w:beforeAutospacing="1" w:after="100" w:afterAutospacing="1"/>
              <w:ind w:left="360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  <w:bCs/>
              </w:rPr>
              <w:t>修飾美容技術</w:t>
            </w:r>
          </w:p>
        </w:tc>
        <w:tc>
          <w:tcPr>
            <w:tcW w:w="3113" w:type="dxa"/>
          </w:tcPr>
          <w:p w:rsidR="00A730F2" w:rsidRPr="002415A8" w:rsidRDefault="00A730F2" w:rsidP="00B93503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1.</w:t>
            </w:r>
            <w:r w:rsidRPr="002415A8">
              <w:rPr>
                <w:rFonts w:eastAsia="標楷體" w:hAnsi="標楷體" w:hint="eastAsia"/>
              </w:rPr>
              <w:t>燙睫毛</w:t>
            </w:r>
          </w:p>
          <w:p w:rsidR="00A730F2" w:rsidRPr="002415A8" w:rsidRDefault="00A730F2" w:rsidP="00B93503">
            <w:pPr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</w:rPr>
              <w:t>2.</w:t>
            </w:r>
            <w:r w:rsidRPr="002415A8">
              <w:rPr>
                <w:rFonts w:eastAsia="標楷體" w:hAnsi="標楷體" w:hint="eastAsia"/>
              </w:rPr>
              <w:t>穿耳孔</w:t>
            </w:r>
          </w:p>
        </w:tc>
      </w:tr>
      <w:tr w:rsidR="00A730F2" w:rsidRPr="002415A8" w:rsidTr="002415A8"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503" w:type="dxa"/>
          </w:tcPr>
          <w:p w:rsidR="00A730F2" w:rsidRPr="002415A8" w:rsidRDefault="00A730F2" w:rsidP="00B93503">
            <w:pPr>
              <w:spacing w:before="100" w:beforeAutospacing="1" w:after="100" w:afterAutospacing="1"/>
              <w:ind w:left="360"/>
              <w:rPr>
                <w:rFonts w:eastAsia="標楷體"/>
                <w:kern w:val="0"/>
              </w:rPr>
            </w:pPr>
            <w:r w:rsidRPr="002415A8">
              <w:rPr>
                <w:rFonts w:eastAsia="標楷體" w:hAnsi="標楷體" w:hint="eastAsia"/>
              </w:rPr>
              <w:t>眼部美化法</w:t>
            </w:r>
          </w:p>
        </w:tc>
        <w:tc>
          <w:tcPr>
            <w:tcW w:w="3113" w:type="dxa"/>
          </w:tcPr>
          <w:p w:rsidR="00A730F2" w:rsidRPr="002415A8" w:rsidRDefault="00A730F2" w:rsidP="00B93503">
            <w:pPr>
              <w:rPr>
                <w:rFonts w:eastAsia="標楷體"/>
              </w:rPr>
            </w:pPr>
            <w:r w:rsidRPr="002415A8">
              <w:rPr>
                <w:rFonts w:eastAsia="標楷體" w:hAnsi="標楷體" w:hint="eastAsia"/>
              </w:rPr>
              <w:t>美容院眼部護理過程</w:t>
            </w:r>
          </w:p>
        </w:tc>
      </w:tr>
      <w:tr w:rsidR="00A730F2" w:rsidRPr="002415A8" w:rsidTr="00645BDD"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503" w:type="dxa"/>
            <w:vAlign w:val="center"/>
          </w:tcPr>
          <w:p w:rsidR="00A730F2" w:rsidRDefault="00A730F2" w:rsidP="00E1146A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彩妝技術</w:t>
            </w:r>
          </w:p>
        </w:tc>
        <w:tc>
          <w:tcPr>
            <w:tcW w:w="3113" w:type="dxa"/>
            <w:vAlign w:val="center"/>
          </w:tcPr>
          <w:p w:rsidR="00A730F2" w:rsidRDefault="00A730F2" w:rsidP="00E1146A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 w:rsidRPr="00A115CD">
              <w:rPr>
                <w:rFonts w:ascii="標楷體" w:eastAsia="標楷體" w:hAnsi="標楷體" w:cs="新細明體" w:hint="eastAsia"/>
              </w:rPr>
              <w:t>粉底色彩的運用臉型的修飾</w:t>
            </w:r>
          </w:p>
          <w:p w:rsidR="00A730F2" w:rsidRDefault="00A730F2" w:rsidP="00E1146A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 w:cs="新細明體"/>
              </w:rPr>
            </w:pPr>
            <w:r>
              <w:rPr>
                <w:rFonts w:hAnsi="標楷體"/>
              </w:rPr>
              <w:t>2.</w:t>
            </w:r>
            <w:r w:rsidRPr="00A115CD">
              <w:rPr>
                <w:rFonts w:ascii="標楷體" w:eastAsia="標楷體" w:hAnsi="標楷體" w:cs="新細明體"/>
              </w:rPr>
              <w:t xml:space="preserve"> </w:t>
            </w:r>
            <w:r w:rsidRPr="00A115CD">
              <w:rPr>
                <w:rFonts w:ascii="標楷體" w:eastAsia="標楷體" w:hAnsi="標楷體" w:cs="新細明體" w:hint="eastAsia"/>
              </w:rPr>
              <w:t>各種眼型、鼻影、眼線腮紅、唇型的修飾</w:t>
            </w:r>
          </w:p>
          <w:p w:rsidR="00A730F2" w:rsidRDefault="00A730F2" w:rsidP="00E1146A">
            <w:pPr>
              <w:pStyle w:val="NormalWeb"/>
              <w:widowControl w:val="0"/>
              <w:spacing w:before="0" w:beforeAutospacing="0" w:after="0" w:afterAutospacing="0"/>
              <w:rPr>
                <w:rFonts w:hAnsi="標楷體"/>
              </w:rPr>
            </w:pPr>
            <w:r>
              <w:rPr>
                <w:rFonts w:ascii="標楷體" w:eastAsia="標楷體" w:hAnsi="標楷體" w:cs="新細明體"/>
              </w:rPr>
              <w:t>3.</w:t>
            </w:r>
          </w:p>
        </w:tc>
      </w:tr>
      <w:tr w:rsidR="00A730F2" w:rsidRPr="002415A8" w:rsidTr="00FB6B62">
        <w:trPr>
          <w:trHeight w:val="1020"/>
        </w:trPr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vMerge/>
          </w:tcPr>
          <w:p w:rsidR="00A730F2" w:rsidRPr="002415A8" w:rsidRDefault="00A730F2" w:rsidP="00B93503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503" w:type="dxa"/>
            <w:vAlign w:val="center"/>
          </w:tcPr>
          <w:p w:rsidR="00A730F2" w:rsidRDefault="00A730F2" w:rsidP="00B93503">
            <w:pPr>
              <w:pStyle w:val="NormalWeb"/>
              <w:widowControl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造型設計能力</w:t>
            </w:r>
          </w:p>
        </w:tc>
        <w:tc>
          <w:tcPr>
            <w:tcW w:w="3113" w:type="dxa"/>
            <w:vAlign w:val="center"/>
          </w:tcPr>
          <w:p w:rsidR="00A730F2" w:rsidRPr="00BF2C12" w:rsidRDefault="00A730F2" w:rsidP="00B93503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BF2C12">
              <w:rPr>
                <w:rFonts w:eastAsia="標楷體" w:hint="eastAsia"/>
              </w:rPr>
              <w:t>基礎髮型設計</w:t>
            </w:r>
          </w:p>
          <w:p w:rsidR="00A730F2" w:rsidRPr="00BF2C12" w:rsidRDefault="00A730F2" w:rsidP="00B93503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BF2C12">
              <w:rPr>
                <w:rFonts w:eastAsia="標楷體" w:hint="eastAsia"/>
              </w:rPr>
              <w:t>剪吹造型</w:t>
            </w:r>
          </w:p>
          <w:p w:rsidR="00A730F2" w:rsidRDefault="00A730F2" w:rsidP="00B93503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 w:rsidRPr="00BF2C12">
              <w:rPr>
                <w:rFonts w:eastAsia="標楷體" w:hint="eastAsia"/>
              </w:rPr>
              <w:t>藝術指甲</w:t>
            </w:r>
          </w:p>
        </w:tc>
      </w:tr>
    </w:tbl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tbl>
      <w:tblPr>
        <w:tblW w:w="9051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478"/>
        <w:gridCol w:w="2520"/>
        <w:gridCol w:w="3060"/>
      </w:tblGrid>
      <w:tr w:rsidR="00A730F2" w:rsidRPr="005848B0">
        <w:trPr>
          <w:trHeight w:val="356"/>
          <w:jc w:val="center"/>
        </w:trPr>
        <w:tc>
          <w:tcPr>
            <w:tcW w:w="1993" w:type="dxa"/>
          </w:tcPr>
          <w:p w:rsidR="00A730F2" w:rsidRPr="005848B0" w:rsidRDefault="00A730F2" w:rsidP="0079672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848B0">
              <w:rPr>
                <w:rFonts w:hAnsi="標楷體" w:hint="eastAsia"/>
                <w:b/>
                <w:sz w:val="24"/>
                <w:szCs w:val="24"/>
              </w:rPr>
              <w:t>代表性工作職稱</w:t>
            </w:r>
          </w:p>
        </w:tc>
        <w:tc>
          <w:tcPr>
            <w:tcW w:w="1478" w:type="dxa"/>
          </w:tcPr>
          <w:p w:rsidR="00A730F2" w:rsidRPr="005848B0" w:rsidRDefault="00A730F2" w:rsidP="0079672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730F2" w:rsidRPr="005848B0" w:rsidRDefault="00A730F2" w:rsidP="0079672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848B0">
              <w:rPr>
                <w:rFonts w:hAnsi="標楷體" w:hint="eastAsia"/>
                <w:b/>
                <w:sz w:val="24"/>
                <w:szCs w:val="24"/>
              </w:rPr>
              <w:t>所需職責</w:t>
            </w:r>
          </w:p>
        </w:tc>
        <w:tc>
          <w:tcPr>
            <w:tcW w:w="3060" w:type="dxa"/>
          </w:tcPr>
          <w:p w:rsidR="00A730F2" w:rsidRPr="005848B0" w:rsidRDefault="00A730F2" w:rsidP="00796724">
            <w:pPr>
              <w:pStyle w:val="BodyText"/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848B0">
              <w:rPr>
                <w:rFonts w:hAnsi="標楷體" w:hint="eastAsia"/>
                <w:b/>
                <w:sz w:val="24"/>
                <w:szCs w:val="24"/>
              </w:rPr>
              <w:t>所需任務</w:t>
            </w:r>
          </w:p>
        </w:tc>
      </w:tr>
      <w:tr w:rsidR="00A730F2" w:rsidRPr="00796724">
        <w:trPr>
          <w:cantSplit/>
          <w:trHeight w:val="1590"/>
          <w:jc w:val="center"/>
        </w:trPr>
        <w:tc>
          <w:tcPr>
            <w:tcW w:w="1993" w:type="dxa"/>
            <w:vMerge w:val="restart"/>
          </w:tcPr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  <w:r w:rsidRPr="005848B0">
              <w:rPr>
                <w:rFonts w:hAnsi="標楷體"/>
                <w:b/>
                <w:sz w:val="24"/>
                <w:szCs w:val="24"/>
              </w:rPr>
              <w:t xml:space="preserve"> </w:t>
            </w: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  <w:p w:rsidR="00A730F2" w:rsidRPr="00111E02" w:rsidRDefault="00A730F2" w:rsidP="00796724">
            <w:pPr>
              <w:pStyle w:val="BodyText"/>
              <w:snapToGri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E02">
              <w:rPr>
                <w:rFonts w:ascii="Arial" w:hAnsi="Arial" w:cs="Arial" w:hint="eastAsia"/>
                <w:sz w:val="24"/>
                <w:szCs w:val="24"/>
              </w:rPr>
              <w:t>美容專業人員</w:t>
            </w:r>
          </w:p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A730F2" w:rsidRPr="005848B0" w:rsidRDefault="00A730F2" w:rsidP="00D46EF3">
            <w:pPr>
              <w:pStyle w:val="BodyText"/>
              <w:snapToGrid w:val="0"/>
              <w:spacing w:before="12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D46EF3">
              <w:rPr>
                <w:rFonts w:ascii="Times New Roman" w:hAnsi="標楷體" w:hint="eastAsia"/>
                <w:b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</w:t>
            </w:r>
            <w:r w:rsidRPr="00796724">
              <w:rPr>
                <w:rFonts w:eastAsia="標楷體" w:hAnsi="標楷體" w:hint="eastAsia"/>
              </w:rPr>
              <w:t>電腦操作</w:t>
            </w:r>
          </w:p>
        </w:tc>
        <w:tc>
          <w:tcPr>
            <w:tcW w:w="306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1.</w:t>
            </w:r>
            <w:r w:rsidRPr="00796724">
              <w:rPr>
                <w:rFonts w:eastAsia="標楷體" w:hAnsi="標楷體" w:hint="eastAsia"/>
              </w:rPr>
              <w:t>能使用作業系統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2.</w:t>
            </w:r>
            <w:r w:rsidRPr="00796724">
              <w:rPr>
                <w:rFonts w:eastAsia="標楷體" w:hAnsi="標楷體" w:hint="eastAsia"/>
              </w:rPr>
              <w:t>能做文書處理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3.</w:t>
            </w:r>
            <w:r w:rsidRPr="00796724">
              <w:rPr>
                <w:rFonts w:eastAsia="標楷體" w:hAnsi="標楷體" w:hint="eastAsia"/>
              </w:rPr>
              <w:t>能做試算表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4.</w:t>
            </w:r>
            <w:r w:rsidRPr="00796724">
              <w:rPr>
                <w:rFonts w:eastAsia="標楷體" w:hAnsi="標楷體" w:hint="eastAsia"/>
              </w:rPr>
              <w:t>能做簡報</w:t>
            </w:r>
          </w:p>
        </w:tc>
      </w:tr>
      <w:tr w:rsidR="00A730F2" w:rsidRPr="00796724">
        <w:trPr>
          <w:cantSplit/>
          <w:trHeight w:val="790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 xml:space="preserve">2 </w:t>
            </w:r>
            <w:r w:rsidRPr="00796724">
              <w:rPr>
                <w:rFonts w:eastAsia="標楷體" w:hAnsi="標楷體" w:hint="eastAsia"/>
              </w:rPr>
              <w:t>工作態度</w:t>
            </w:r>
          </w:p>
        </w:tc>
        <w:tc>
          <w:tcPr>
            <w:tcW w:w="306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1.</w:t>
            </w:r>
            <w:r w:rsidRPr="00796724">
              <w:rPr>
                <w:rFonts w:eastAsia="標楷體" w:hAnsi="標楷體" w:hint="eastAsia"/>
              </w:rPr>
              <w:t>具敬業精神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2.</w:t>
            </w:r>
            <w:r w:rsidRPr="00796724">
              <w:rPr>
                <w:rFonts w:eastAsia="標楷體" w:hAnsi="標楷體" w:hint="eastAsia"/>
              </w:rPr>
              <w:t>具職業道德</w:t>
            </w:r>
          </w:p>
        </w:tc>
      </w:tr>
      <w:tr w:rsidR="00A730F2" w:rsidRPr="00796724" w:rsidTr="00111E02">
        <w:trPr>
          <w:cantSplit/>
          <w:trHeight w:val="1064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right="113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5848B0">
              <w:rPr>
                <w:rFonts w:hAnsi="標楷體" w:hint="eastAsia"/>
                <w:b/>
                <w:sz w:val="24"/>
                <w:szCs w:val="24"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A730F2" w:rsidRPr="00796724" w:rsidRDefault="00A730F2" w:rsidP="00796724">
            <w:pPr>
              <w:pStyle w:val="BodyText"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796724">
              <w:rPr>
                <w:rFonts w:ascii="Times New Roman" w:hAnsi="標楷體" w:hint="eastAsia"/>
                <w:sz w:val="24"/>
                <w:szCs w:val="24"/>
              </w:rPr>
              <w:t>分析化妝品成分</w:t>
            </w:r>
          </w:p>
        </w:tc>
        <w:tc>
          <w:tcPr>
            <w:tcW w:w="306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1.</w:t>
            </w:r>
            <w:r w:rsidRPr="00796724">
              <w:rPr>
                <w:rFonts w:eastAsia="標楷體" w:hAnsi="標楷體" w:hint="eastAsia"/>
              </w:rPr>
              <w:t>能懂</w:t>
            </w:r>
            <w:r>
              <w:rPr>
                <w:rFonts w:eastAsia="標楷體" w:hAnsi="標楷體" w:hint="eastAsia"/>
              </w:rPr>
              <w:t>化妝品原料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</w:tc>
      </w:tr>
      <w:tr w:rsidR="00A730F2" w:rsidRPr="00796724" w:rsidTr="00111E02">
        <w:trPr>
          <w:cantSplit/>
          <w:trHeight w:val="1255"/>
          <w:jc w:val="center"/>
        </w:trPr>
        <w:tc>
          <w:tcPr>
            <w:tcW w:w="1993" w:type="dxa"/>
            <w:vMerge/>
          </w:tcPr>
          <w:p w:rsidR="00A730F2" w:rsidRPr="005848B0" w:rsidRDefault="00A730F2" w:rsidP="00111E02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111E02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Pr="00111E02" w:rsidRDefault="00A730F2" w:rsidP="00111E02">
            <w:pPr>
              <w:pStyle w:val="BodyText"/>
              <w:snapToGrid w:val="0"/>
              <w:jc w:val="both"/>
              <w:rPr>
                <w:rFonts w:ascii="Times New Roman" w:hAnsi="標楷體"/>
                <w:sz w:val="24"/>
                <w:szCs w:val="24"/>
              </w:rPr>
            </w:pPr>
            <w:r w:rsidRPr="00111E02">
              <w:rPr>
                <w:rFonts w:ascii="Times New Roman" w:hAnsi="標楷體" w:hint="eastAsia"/>
                <w:sz w:val="24"/>
                <w:szCs w:val="24"/>
              </w:rPr>
              <w:t>皮膚構造之認識</w:t>
            </w:r>
          </w:p>
        </w:tc>
        <w:tc>
          <w:tcPr>
            <w:tcW w:w="3060" w:type="dxa"/>
          </w:tcPr>
          <w:p w:rsidR="00A730F2" w:rsidRPr="002415A8" w:rsidRDefault="00A730F2" w:rsidP="00111E02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1.</w:t>
            </w:r>
            <w:r w:rsidRPr="002415A8">
              <w:rPr>
                <w:rFonts w:eastAsia="標楷體" w:hAnsi="標楷體" w:hint="eastAsia"/>
              </w:rPr>
              <w:t>乾性皮膚的特點</w:t>
            </w:r>
          </w:p>
          <w:p w:rsidR="00A730F2" w:rsidRPr="002415A8" w:rsidRDefault="00A730F2" w:rsidP="00111E02">
            <w:pPr>
              <w:rPr>
                <w:rFonts w:eastAsia="標楷體"/>
              </w:rPr>
            </w:pPr>
            <w:r w:rsidRPr="002415A8">
              <w:rPr>
                <w:rFonts w:eastAsia="標楷體"/>
              </w:rPr>
              <w:t>2.</w:t>
            </w:r>
            <w:r w:rsidRPr="002415A8">
              <w:rPr>
                <w:rFonts w:eastAsia="標楷體" w:hAnsi="標楷體" w:hint="eastAsia"/>
              </w:rPr>
              <w:t>中性皮膚的特點</w:t>
            </w:r>
          </w:p>
          <w:p w:rsidR="00A730F2" w:rsidRPr="002415A8" w:rsidRDefault="00A730F2" w:rsidP="00B93503">
            <w:pPr>
              <w:rPr>
                <w:rFonts w:eastAsia="標楷體"/>
                <w:kern w:val="0"/>
              </w:rPr>
            </w:pPr>
            <w:r w:rsidRPr="002415A8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油</w:t>
            </w:r>
            <w:r w:rsidRPr="002415A8">
              <w:rPr>
                <w:rFonts w:eastAsia="標楷體" w:hAnsi="標楷體" w:hint="eastAsia"/>
              </w:rPr>
              <w:t>性皮膚的特點</w:t>
            </w:r>
          </w:p>
        </w:tc>
      </w:tr>
      <w:tr w:rsidR="00A730F2" w:rsidRPr="00796724" w:rsidTr="00111E02">
        <w:trPr>
          <w:cantSplit/>
          <w:trHeight w:val="1126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Pr="00796724" w:rsidRDefault="00A730F2" w:rsidP="00796724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各種儀器的使用</w:t>
            </w:r>
          </w:p>
        </w:tc>
        <w:tc>
          <w:tcPr>
            <w:tcW w:w="3060" w:type="dxa"/>
            <w:vAlign w:val="center"/>
          </w:tcPr>
          <w:p w:rsidR="00A730F2" w:rsidRPr="00111E02" w:rsidRDefault="00A730F2" w:rsidP="00796724">
            <w:pPr>
              <w:rPr>
                <w:rFonts w:eastAsia="標楷體" w:hAnsi="標楷體"/>
              </w:rPr>
            </w:pPr>
            <w:r w:rsidRPr="00796724">
              <w:rPr>
                <w:rFonts w:eastAsia="標楷體"/>
              </w:rPr>
              <w:t>1</w:t>
            </w:r>
            <w:r w:rsidRPr="00111E02">
              <w:rPr>
                <w:rFonts w:eastAsia="標楷體" w:hAnsi="標楷體"/>
              </w:rPr>
              <w:t>.</w:t>
            </w:r>
            <w:r w:rsidRPr="00111E02">
              <w:rPr>
                <w:rFonts w:eastAsia="標楷體" w:hAnsi="標楷體" w:hint="eastAsia"/>
              </w:rPr>
              <w:t>基本電子學原理</w:t>
            </w:r>
          </w:p>
          <w:p w:rsidR="00A730F2" w:rsidRPr="00796724" w:rsidRDefault="00A730F2" w:rsidP="00B93503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2.</w:t>
            </w:r>
            <w:r w:rsidRPr="00111E02">
              <w:rPr>
                <w:rFonts w:eastAsia="標楷體" w:hAnsi="標楷體" w:hint="eastAsia"/>
              </w:rPr>
              <w:t>美容儀器</w:t>
            </w:r>
            <w:r>
              <w:rPr>
                <w:rFonts w:eastAsia="標楷體" w:hAnsi="標楷體" w:hint="eastAsia"/>
              </w:rPr>
              <w:t>使用</w:t>
            </w:r>
          </w:p>
        </w:tc>
      </w:tr>
      <w:tr w:rsidR="00A730F2" w:rsidRPr="00796724" w:rsidTr="00111E02">
        <w:trPr>
          <w:cantSplit/>
          <w:trHeight w:val="1126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Default="00A730F2" w:rsidP="0079672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皮膚清潔</w:t>
            </w:r>
          </w:p>
        </w:tc>
        <w:tc>
          <w:tcPr>
            <w:tcW w:w="3060" w:type="dxa"/>
            <w:vAlign w:val="center"/>
          </w:tcPr>
          <w:p w:rsidR="00A730F2" w:rsidRPr="006C20CA" w:rsidRDefault="00A730F2" w:rsidP="006C20C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 w:rsidRPr="006C20CA">
              <w:rPr>
                <w:rFonts w:eastAsia="標楷體" w:hAnsi="標楷體" w:hint="eastAsia"/>
              </w:rPr>
              <w:t>表層清潔</w:t>
            </w:r>
          </w:p>
          <w:p w:rsidR="00A730F2" w:rsidRPr="006C20CA" w:rsidRDefault="00A730F2" w:rsidP="006C20C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 w:rsidRPr="006C20CA">
              <w:rPr>
                <w:rFonts w:eastAsia="標楷體" w:hAnsi="標楷體" w:hint="eastAsia"/>
              </w:rPr>
              <w:t>蒸臉與敷臉</w:t>
            </w:r>
            <w:r w:rsidRPr="006C20CA">
              <w:rPr>
                <w:rFonts w:eastAsia="標楷體" w:hAnsi="標楷體"/>
              </w:rPr>
              <w:t>.</w:t>
            </w:r>
          </w:p>
          <w:p w:rsidR="00A730F2" w:rsidRPr="006C20CA" w:rsidRDefault="00A730F2" w:rsidP="006C20C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3.</w:t>
            </w:r>
            <w:r w:rsidRPr="006C20CA">
              <w:rPr>
                <w:rFonts w:eastAsia="標楷體" w:hAnsi="標楷體" w:hint="eastAsia"/>
              </w:rPr>
              <w:t>深層清潔</w:t>
            </w:r>
          </w:p>
        </w:tc>
      </w:tr>
      <w:tr w:rsidR="00A730F2" w:rsidRPr="00796724" w:rsidTr="00111E02">
        <w:trPr>
          <w:cantSplit/>
          <w:trHeight w:val="1126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Default="00A730F2" w:rsidP="00796724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一般類型皮膚護理</w:t>
            </w:r>
          </w:p>
        </w:tc>
        <w:tc>
          <w:tcPr>
            <w:tcW w:w="3060" w:type="dxa"/>
            <w:vAlign w:val="center"/>
          </w:tcPr>
          <w:p w:rsidR="00A730F2" w:rsidRPr="006C20CA" w:rsidRDefault="00A730F2" w:rsidP="006C20C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 w:rsidRPr="006C20CA">
              <w:rPr>
                <w:rFonts w:eastAsia="標楷體" w:hAnsi="標楷體" w:hint="eastAsia"/>
              </w:rPr>
              <w:t>中性乾性油性皮膚的護理重點</w:t>
            </w:r>
          </w:p>
          <w:p w:rsidR="00A730F2" w:rsidRPr="006C20CA" w:rsidRDefault="00A730F2" w:rsidP="006C20CA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 w:rsidRPr="006C20CA">
              <w:rPr>
                <w:rFonts w:eastAsia="標楷體" w:hAnsi="標楷體" w:hint="eastAsia"/>
              </w:rPr>
              <w:t>混合性皮膚的護理重點</w:t>
            </w:r>
          </w:p>
        </w:tc>
      </w:tr>
      <w:tr w:rsidR="00A730F2" w:rsidRPr="00796724">
        <w:trPr>
          <w:cantSplit/>
          <w:trHeight w:val="397"/>
          <w:jc w:val="center"/>
        </w:trPr>
        <w:tc>
          <w:tcPr>
            <w:tcW w:w="1993" w:type="dxa"/>
            <w:vMerge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jc w:val="both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extDirection w:val="tbRlV"/>
            <w:vAlign w:val="center"/>
          </w:tcPr>
          <w:p w:rsidR="00A730F2" w:rsidRPr="005848B0" w:rsidRDefault="00A730F2" w:rsidP="00796724">
            <w:pPr>
              <w:pStyle w:val="BodyText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收集最新化妝品資訊</w:t>
            </w:r>
            <w:r w:rsidRPr="00796724">
              <w:rPr>
                <w:rFonts w:eastAsia="標楷體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能懂化妝品資訊學</w:t>
            </w:r>
          </w:p>
        </w:tc>
      </w:tr>
    </w:tbl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Default="00A730F2"/>
    <w:p w:rsidR="00A730F2" w:rsidRPr="00796724" w:rsidRDefault="00A730F2" w:rsidP="00796724">
      <w:pPr>
        <w:rPr>
          <w:rFonts w:eastAsia="標楷體"/>
        </w:rPr>
      </w:pPr>
    </w:p>
    <w:p w:rsidR="00A730F2" w:rsidRPr="00796724" w:rsidRDefault="00A730F2" w:rsidP="00796724">
      <w:pPr>
        <w:rPr>
          <w:rFonts w:eastAsia="標楷體"/>
        </w:rPr>
      </w:pPr>
    </w:p>
    <w:tbl>
      <w:tblPr>
        <w:tblW w:w="9091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1418"/>
        <w:gridCol w:w="3384"/>
        <w:gridCol w:w="2276"/>
      </w:tblGrid>
      <w:tr w:rsidR="00A730F2" w:rsidRPr="00796724">
        <w:trPr>
          <w:trHeight w:val="398"/>
          <w:jc w:val="center"/>
        </w:trPr>
        <w:tc>
          <w:tcPr>
            <w:tcW w:w="2013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代表性工作職稱</w:t>
            </w:r>
          </w:p>
        </w:tc>
        <w:tc>
          <w:tcPr>
            <w:tcW w:w="1418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所需職責</w:t>
            </w:r>
          </w:p>
        </w:tc>
        <w:tc>
          <w:tcPr>
            <w:tcW w:w="2276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所需任務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 w:val="restart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化妝品銷售人員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一般能力</w:t>
            </w: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工作態度</w:t>
            </w:r>
          </w:p>
        </w:tc>
        <w:tc>
          <w:tcPr>
            <w:tcW w:w="2276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1.</w:t>
            </w:r>
            <w:r w:rsidRPr="00796724">
              <w:rPr>
                <w:rFonts w:eastAsia="標楷體" w:hAnsi="標楷體" w:hint="eastAsia"/>
              </w:rPr>
              <w:t>具敬業精神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2.</w:t>
            </w:r>
            <w:r w:rsidRPr="00796724">
              <w:rPr>
                <w:rFonts w:eastAsia="標楷體" w:hAnsi="標楷體" w:hint="eastAsia"/>
              </w:rPr>
              <w:t>具團隊精神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3.</w:t>
            </w:r>
            <w:r w:rsidRPr="00796724">
              <w:rPr>
                <w:rFonts w:eastAsia="標楷體" w:hAnsi="標楷體" w:hint="eastAsia"/>
              </w:rPr>
              <w:t>工作穩定性高、能配合企業發展規劃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4.</w:t>
            </w:r>
            <w:r w:rsidRPr="00796724">
              <w:rPr>
                <w:rFonts w:eastAsia="標楷體" w:hAnsi="標楷體" w:hint="eastAsia"/>
              </w:rPr>
              <w:t>具學習能力、可塑性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5.</w:t>
            </w:r>
            <w:r w:rsidRPr="00796724">
              <w:rPr>
                <w:rFonts w:eastAsia="標楷體" w:hAnsi="標楷體" w:hint="eastAsia"/>
              </w:rPr>
              <w:t>具解決問題能力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6.</w:t>
            </w:r>
            <w:r w:rsidRPr="00796724">
              <w:rPr>
                <w:rFonts w:eastAsia="標楷體" w:hAnsi="標楷體" w:hint="eastAsia"/>
              </w:rPr>
              <w:t>具創新能力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7.</w:t>
            </w:r>
            <w:r w:rsidRPr="00796724">
              <w:rPr>
                <w:rFonts w:eastAsia="標楷體" w:hAnsi="標楷體" w:hint="eastAsia"/>
              </w:rPr>
              <w:t>具國際觀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專業能力</w:t>
            </w: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化妝品資訊與管理</w:t>
            </w:r>
          </w:p>
        </w:tc>
        <w:tc>
          <w:tcPr>
            <w:tcW w:w="2276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1</w:t>
            </w:r>
            <w:r w:rsidRPr="00796724">
              <w:rPr>
                <w:rFonts w:eastAsia="標楷體" w:hAnsi="標楷體" w:hint="eastAsia"/>
              </w:rPr>
              <w:t>能安裝套裝軟體</w:t>
            </w:r>
          </w:p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2</w:t>
            </w:r>
            <w:r w:rsidRPr="00796724">
              <w:rPr>
                <w:rFonts w:eastAsia="標楷體" w:hAnsi="標楷體" w:hint="eastAsia"/>
              </w:rPr>
              <w:t>能使用套裝軟體</w:t>
            </w:r>
          </w:p>
          <w:p w:rsidR="00A730F2" w:rsidRPr="00796724" w:rsidRDefault="00A730F2" w:rsidP="006C20CA">
            <w:pPr>
              <w:rPr>
                <w:rFonts w:eastAsia="標楷體"/>
              </w:rPr>
            </w:pPr>
            <w:r w:rsidRPr="00796724">
              <w:rPr>
                <w:rFonts w:eastAsia="標楷體"/>
              </w:rPr>
              <w:t>3</w:t>
            </w:r>
            <w:r w:rsidRPr="00796724">
              <w:rPr>
                <w:rFonts w:eastAsia="標楷體" w:hAnsi="標楷體" w:hint="eastAsia"/>
              </w:rPr>
              <w:t>能操作與管理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門市經營管理</w:t>
            </w:r>
          </w:p>
        </w:tc>
        <w:tc>
          <w:tcPr>
            <w:tcW w:w="2276" w:type="dxa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具備門市經營管理能力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化妝品概論</w:t>
            </w:r>
          </w:p>
        </w:tc>
        <w:tc>
          <w:tcPr>
            <w:tcW w:w="2276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具了解化妝品概論與分類能力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化妝品有效性及物性評估</w:t>
            </w:r>
          </w:p>
        </w:tc>
        <w:tc>
          <w:tcPr>
            <w:tcW w:w="2276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具化妝品有效性及物性評估能力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化妝品流行趨勢</w:t>
            </w:r>
          </w:p>
        </w:tc>
        <w:tc>
          <w:tcPr>
            <w:tcW w:w="2276" w:type="dxa"/>
          </w:tcPr>
          <w:p w:rsidR="00A730F2" w:rsidRPr="00796724" w:rsidRDefault="00A730F2" w:rsidP="00796724">
            <w:pPr>
              <w:rPr>
                <w:rFonts w:eastAsia="標楷體"/>
              </w:rPr>
            </w:pPr>
            <w:r w:rsidRPr="00796724">
              <w:rPr>
                <w:rFonts w:eastAsia="標楷體" w:hAnsi="標楷體" w:hint="eastAsia"/>
              </w:rPr>
              <w:t>能規劃管理化妝品流行趨勢</w:t>
            </w:r>
          </w:p>
        </w:tc>
      </w:tr>
      <w:tr w:rsidR="00A730F2" w:rsidRPr="00796724">
        <w:trPr>
          <w:cantSplit/>
          <w:trHeight w:val="600"/>
          <w:jc w:val="center"/>
        </w:trPr>
        <w:tc>
          <w:tcPr>
            <w:tcW w:w="2013" w:type="dxa"/>
            <w:vMerge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A730F2" w:rsidRPr="00796724" w:rsidRDefault="00A730F2" w:rsidP="00796724">
            <w:pPr>
              <w:rPr>
                <w:rFonts w:eastAsia="標楷體"/>
              </w:rPr>
            </w:pPr>
          </w:p>
        </w:tc>
        <w:tc>
          <w:tcPr>
            <w:tcW w:w="3384" w:type="dxa"/>
          </w:tcPr>
          <w:p w:rsidR="00A730F2" w:rsidRDefault="00A730F2" w:rsidP="002C2ADE">
            <w:pPr>
              <w:pStyle w:val="BodyText"/>
              <w:snapToGrid w:val="0"/>
              <w:spacing w:before="120"/>
              <w:jc w:val="both"/>
              <w:rPr>
                <w:rFonts w:hAnsi="標楷體"/>
                <w:kern w:val="0"/>
                <w:sz w:val="24"/>
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s w:val="24"/>
              </w:rPr>
              <w:t>沙龍經營管理</w:t>
            </w:r>
          </w:p>
        </w:tc>
        <w:tc>
          <w:tcPr>
            <w:tcW w:w="2276" w:type="dxa"/>
          </w:tcPr>
          <w:p w:rsidR="00A730F2" w:rsidRDefault="00A730F2" w:rsidP="002C2ADE">
            <w:pPr>
              <w:pStyle w:val="BodyText"/>
              <w:snapToGrid w:val="0"/>
              <w:spacing w:line="240" w:lineRule="exact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具備沙龍經營管理能力</w:t>
            </w:r>
          </w:p>
        </w:tc>
      </w:tr>
    </w:tbl>
    <w:p w:rsidR="00A730F2" w:rsidRPr="00D46EF3" w:rsidRDefault="00A730F2"/>
    <w:sectPr w:rsidR="00A730F2" w:rsidRPr="00D46EF3" w:rsidSect="0014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F2" w:rsidRDefault="00A730F2" w:rsidP="00115A4F">
      <w:r>
        <w:separator/>
      </w:r>
    </w:p>
  </w:endnote>
  <w:endnote w:type="continuationSeparator" w:id="0">
    <w:p w:rsidR="00A730F2" w:rsidRDefault="00A730F2" w:rsidP="0011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F2" w:rsidRDefault="00A730F2" w:rsidP="00115A4F">
      <w:r>
        <w:separator/>
      </w:r>
    </w:p>
  </w:footnote>
  <w:footnote w:type="continuationSeparator" w:id="0">
    <w:p w:rsidR="00A730F2" w:rsidRDefault="00A730F2" w:rsidP="00115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D2D"/>
    <w:multiLevelType w:val="hybridMultilevel"/>
    <w:tmpl w:val="0DD275B2"/>
    <w:lvl w:ilvl="0" w:tplc="C19636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51E5C71"/>
    <w:multiLevelType w:val="multilevel"/>
    <w:tmpl w:val="523A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A92203"/>
    <w:multiLevelType w:val="multilevel"/>
    <w:tmpl w:val="0D26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6A6A05"/>
    <w:multiLevelType w:val="multilevel"/>
    <w:tmpl w:val="0D2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4323E"/>
    <w:multiLevelType w:val="multilevel"/>
    <w:tmpl w:val="7A0A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67230C"/>
    <w:multiLevelType w:val="multilevel"/>
    <w:tmpl w:val="836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B53EDA"/>
    <w:multiLevelType w:val="hybridMultilevel"/>
    <w:tmpl w:val="1F5212D0"/>
    <w:lvl w:ilvl="0" w:tplc="052E2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0D32F02"/>
    <w:multiLevelType w:val="multilevel"/>
    <w:tmpl w:val="18E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6E6BFD"/>
    <w:multiLevelType w:val="multilevel"/>
    <w:tmpl w:val="2A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E06EBF"/>
    <w:multiLevelType w:val="multilevel"/>
    <w:tmpl w:val="A508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8B26A6"/>
    <w:multiLevelType w:val="multilevel"/>
    <w:tmpl w:val="C58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C36228"/>
    <w:multiLevelType w:val="hybridMultilevel"/>
    <w:tmpl w:val="64D6F5F8"/>
    <w:lvl w:ilvl="0" w:tplc="7B06F3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339486E"/>
    <w:multiLevelType w:val="multilevel"/>
    <w:tmpl w:val="C686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2044B3"/>
    <w:multiLevelType w:val="hybridMultilevel"/>
    <w:tmpl w:val="CB9258E6"/>
    <w:lvl w:ilvl="0" w:tplc="BAC23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FCA669B"/>
    <w:multiLevelType w:val="multilevel"/>
    <w:tmpl w:val="4D86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3209FD"/>
    <w:multiLevelType w:val="multilevel"/>
    <w:tmpl w:val="B9C8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7E"/>
    <w:rsid w:val="0008674A"/>
    <w:rsid w:val="00091731"/>
    <w:rsid w:val="00111E02"/>
    <w:rsid w:val="00115A4F"/>
    <w:rsid w:val="0014364E"/>
    <w:rsid w:val="0014387E"/>
    <w:rsid w:val="0017064E"/>
    <w:rsid w:val="001A2700"/>
    <w:rsid w:val="001C2CC3"/>
    <w:rsid w:val="001C6F9E"/>
    <w:rsid w:val="002415A8"/>
    <w:rsid w:val="002C2ADE"/>
    <w:rsid w:val="00377030"/>
    <w:rsid w:val="00440575"/>
    <w:rsid w:val="004C69C5"/>
    <w:rsid w:val="004D44D5"/>
    <w:rsid w:val="00546062"/>
    <w:rsid w:val="005848B0"/>
    <w:rsid w:val="005931A7"/>
    <w:rsid w:val="00645BDD"/>
    <w:rsid w:val="006C067C"/>
    <w:rsid w:val="006C20CA"/>
    <w:rsid w:val="00745FEF"/>
    <w:rsid w:val="00796724"/>
    <w:rsid w:val="00855E1B"/>
    <w:rsid w:val="008B632B"/>
    <w:rsid w:val="00922075"/>
    <w:rsid w:val="0093051E"/>
    <w:rsid w:val="00982351"/>
    <w:rsid w:val="00984E1B"/>
    <w:rsid w:val="00A10FB5"/>
    <w:rsid w:val="00A115CD"/>
    <w:rsid w:val="00A730F2"/>
    <w:rsid w:val="00B93503"/>
    <w:rsid w:val="00BF2C12"/>
    <w:rsid w:val="00BF5122"/>
    <w:rsid w:val="00BF6C0A"/>
    <w:rsid w:val="00C32683"/>
    <w:rsid w:val="00C762B1"/>
    <w:rsid w:val="00D46EF3"/>
    <w:rsid w:val="00DB1750"/>
    <w:rsid w:val="00DF0DA1"/>
    <w:rsid w:val="00E1146A"/>
    <w:rsid w:val="00E3228B"/>
    <w:rsid w:val="00EF4F84"/>
    <w:rsid w:val="00FA10D6"/>
    <w:rsid w:val="00FB274B"/>
    <w:rsid w:val="00FB6B62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7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字元 字元 字元"/>
    <w:basedOn w:val="DefaultParagraphFont"/>
    <w:uiPriority w:val="99"/>
    <w:rsid w:val="0014387E"/>
    <w:rPr>
      <w:rFonts w:ascii="標楷體" w:eastAsia="標楷體" w:hAnsi="標楷體" w:cs="Times New Roman"/>
      <w:kern w:val="2"/>
      <w:sz w:val="28"/>
      <w:lang w:val="en-US" w:eastAsia="zh-TW" w:bidi="ar-SA"/>
    </w:rPr>
  </w:style>
  <w:style w:type="paragraph" w:styleId="BodyText">
    <w:name w:val="Body Text"/>
    <w:basedOn w:val="Normal"/>
    <w:link w:val="BodyTextChar"/>
    <w:uiPriority w:val="99"/>
    <w:rsid w:val="00D46EF3"/>
    <w:rPr>
      <w:rFonts w:ascii="標楷體" w:eastAsia="標楷體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8AD"/>
    <w:rPr>
      <w:szCs w:val="24"/>
    </w:rPr>
  </w:style>
  <w:style w:type="paragraph" w:styleId="NormalWeb">
    <w:name w:val="Normal (Web)"/>
    <w:basedOn w:val="Normal"/>
    <w:uiPriority w:val="99"/>
    <w:rsid w:val="00D46EF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eader">
    <w:name w:val="header"/>
    <w:basedOn w:val="Normal"/>
    <w:link w:val="HeaderChar"/>
    <w:uiPriority w:val="99"/>
    <w:rsid w:val="00115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5A4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115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A4F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115A4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139</Words>
  <Characters>796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化妝品應用與管理系職稱分析表</dc:title>
  <dc:subject/>
  <dc:creator>NS</dc:creator>
  <cp:keywords/>
  <dc:description/>
  <cp:lastModifiedBy>user</cp:lastModifiedBy>
  <cp:revision>2</cp:revision>
  <dcterms:created xsi:type="dcterms:W3CDTF">2013-08-07T01:05:00Z</dcterms:created>
  <dcterms:modified xsi:type="dcterms:W3CDTF">2013-08-07T01:05:00Z</dcterms:modified>
</cp:coreProperties>
</file>