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3E4" w:rsidRPr="00C759AF" w:rsidRDefault="007B63E4" w:rsidP="00AE62DD">
      <w:pPr>
        <w:jc w:val="center"/>
        <w:rPr>
          <w:rFonts w:ascii="標楷體" w:eastAsia="標楷體" w:hAnsi="標楷體"/>
          <w:b/>
          <w:sz w:val="32"/>
          <w:szCs w:val="32"/>
        </w:rPr>
      </w:pPr>
      <w:bookmarkStart w:id="0" w:name="_GoBack"/>
      <w:bookmarkEnd w:id="0"/>
      <w:r w:rsidRPr="00C759AF">
        <w:rPr>
          <w:rFonts w:ascii="標楷體" w:eastAsia="標楷體" w:hAnsi="標楷體" w:hint="eastAsia"/>
          <w:b/>
          <w:sz w:val="32"/>
          <w:szCs w:val="32"/>
        </w:rPr>
        <w:t>本位課程模組</w:t>
      </w:r>
    </w:p>
    <w:p w:rsidR="007B63E4" w:rsidRPr="00C759AF" w:rsidRDefault="007B63E4" w:rsidP="003504D6">
      <w:pPr>
        <w:tabs>
          <w:tab w:val="left" w:pos="720"/>
        </w:tabs>
        <w:rPr>
          <w:rFonts w:ascii="標楷體" w:eastAsia="標楷體" w:hAnsi="標楷體"/>
          <w:szCs w:val="24"/>
        </w:rPr>
      </w:pPr>
      <w:r w:rsidRPr="00C759AF">
        <w:rPr>
          <w:rFonts w:ascii="標楷體" w:eastAsia="標楷體" w:hAnsi="標楷體" w:hint="eastAsia"/>
          <w:szCs w:val="24"/>
        </w:rPr>
        <w:t>一、課程發展規劃原則：</w:t>
      </w:r>
    </w:p>
    <w:p w:rsidR="007B63E4" w:rsidRDefault="007B63E4" w:rsidP="004A2E5D">
      <w:pPr>
        <w:spacing w:beforeLines="50" w:before="180" w:afterLines="50" w:after="180"/>
        <w:ind w:firstLineChars="200" w:firstLine="480"/>
        <w:rPr>
          <w:rFonts w:ascii="標楷體" w:eastAsia="標楷體" w:hAnsi="標楷體"/>
          <w:szCs w:val="24"/>
        </w:rPr>
      </w:pPr>
      <w:r w:rsidRPr="00C759AF">
        <w:rPr>
          <w:rFonts w:ascii="標楷體" w:eastAsia="標楷體" w:hAnsi="標楷體" w:hint="eastAsia"/>
          <w:szCs w:val="24"/>
        </w:rPr>
        <w:t>隨著</w:t>
      </w:r>
      <w:r>
        <w:rPr>
          <w:rFonts w:ascii="標楷體" w:eastAsia="標楷體" w:hAnsi="標楷體" w:hint="eastAsia"/>
          <w:szCs w:val="24"/>
        </w:rPr>
        <w:t>全球化與亞太地區跨文化之交流程度日漸提升，演藝事業將是全球化浪潮下最具發展性、最具前瞻性的文化事業，做為華人演藝事業重鎮之</w:t>
      </w:r>
      <w:proofErr w:type="gramStart"/>
      <w:r>
        <w:rPr>
          <w:rFonts w:ascii="標楷體" w:eastAsia="標楷體" w:hAnsi="標楷體" w:hint="eastAsia"/>
          <w:szCs w:val="24"/>
        </w:rPr>
        <w:t>一</w:t>
      </w:r>
      <w:proofErr w:type="gramEnd"/>
      <w:r>
        <w:rPr>
          <w:rFonts w:ascii="標楷體" w:eastAsia="標楷體" w:hAnsi="標楷體" w:hint="eastAsia"/>
          <w:szCs w:val="24"/>
        </w:rPr>
        <w:t>的台灣，擁有華人世界中最為多元發展與最富蓬勃生氣的媒體產業，尤其大台北地區更是許多媒體產業的基地，本校佔有地利與優良校譽之優勢，因此在進行演藝事業學士學位學程之課程規劃時，以下列幾項原則來進行考量與規劃：</w:t>
      </w:r>
    </w:p>
    <w:p w:rsidR="007B63E4" w:rsidRPr="00C759AF" w:rsidRDefault="007B63E4" w:rsidP="004A2E5D">
      <w:pPr>
        <w:spacing w:afterLines="50" w:after="180"/>
        <w:rPr>
          <w:rFonts w:ascii="標楷體" w:eastAsia="標楷體" w:hAnsi="標楷體"/>
          <w:szCs w:val="24"/>
        </w:rPr>
      </w:pPr>
      <w:r w:rsidRPr="00C759AF">
        <w:rPr>
          <w:rFonts w:ascii="標楷體" w:eastAsia="標楷體" w:hAnsi="標楷體"/>
          <w:szCs w:val="24"/>
        </w:rPr>
        <w:t>1.</w:t>
      </w:r>
      <w:r w:rsidRPr="00C759AF">
        <w:rPr>
          <w:rFonts w:ascii="標楷體" w:eastAsia="標楷體" w:hAnsi="標楷體" w:hint="eastAsia"/>
          <w:szCs w:val="24"/>
        </w:rPr>
        <w:t>配合國家發展需求：</w:t>
      </w:r>
    </w:p>
    <w:p w:rsidR="007B63E4" w:rsidRPr="00C759AF" w:rsidRDefault="007B63E4" w:rsidP="004A2E5D">
      <w:pPr>
        <w:spacing w:afterLines="50" w:after="180"/>
        <w:ind w:leftChars="-324" w:hangingChars="324" w:hanging="778"/>
        <w:rPr>
          <w:rFonts w:ascii="標楷體" w:eastAsia="標楷體" w:hAnsi="標楷體"/>
          <w:szCs w:val="24"/>
        </w:rPr>
      </w:pPr>
      <w:r w:rsidRPr="00C759AF">
        <w:rPr>
          <w:rFonts w:ascii="標楷體" w:eastAsia="標楷體" w:hAnsi="標楷體"/>
          <w:szCs w:val="24"/>
        </w:rPr>
        <w:t xml:space="preserve">         </w:t>
      </w:r>
      <w:r>
        <w:rPr>
          <w:rFonts w:ascii="標楷體" w:eastAsia="標楷體" w:hAnsi="標楷體" w:hint="eastAsia"/>
          <w:szCs w:val="24"/>
        </w:rPr>
        <w:t>我國</w:t>
      </w:r>
      <w:r w:rsidRPr="008859F2">
        <w:rPr>
          <w:rFonts w:ascii="標楷體" w:eastAsia="標楷體" w:hAnsi="標楷體" w:hint="eastAsia"/>
          <w:szCs w:val="24"/>
        </w:rPr>
        <w:t>行政院</w:t>
      </w:r>
      <w:r>
        <w:rPr>
          <w:rFonts w:ascii="標楷體" w:eastAsia="標楷體" w:hAnsi="標楷體" w:hint="eastAsia"/>
          <w:szCs w:val="24"/>
        </w:rPr>
        <w:t>最早</w:t>
      </w:r>
      <w:r w:rsidRPr="008859F2">
        <w:rPr>
          <w:rFonts w:ascii="標楷體" w:eastAsia="標楷體" w:hAnsi="標楷體" w:hint="eastAsia"/>
          <w:szCs w:val="24"/>
        </w:rPr>
        <w:t>於</w:t>
      </w:r>
      <w:r w:rsidRPr="008859F2">
        <w:rPr>
          <w:rFonts w:ascii="標楷體" w:eastAsia="標楷體" w:hAnsi="標楷體"/>
          <w:szCs w:val="24"/>
        </w:rPr>
        <w:t>2002</w:t>
      </w:r>
      <w:r w:rsidRPr="008859F2">
        <w:rPr>
          <w:rFonts w:ascii="標楷體" w:eastAsia="標楷體" w:hAnsi="標楷體" w:hint="eastAsia"/>
          <w:szCs w:val="24"/>
        </w:rPr>
        <w:t>年</w:t>
      </w:r>
      <w:r w:rsidRPr="008859F2">
        <w:rPr>
          <w:rFonts w:ascii="標楷體" w:eastAsia="標楷體" w:hAnsi="標楷體"/>
          <w:szCs w:val="24"/>
        </w:rPr>
        <w:t>5</w:t>
      </w:r>
      <w:r w:rsidRPr="008859F2">
        <w:rPr>
          <w:rFonts w:ascii="標楷體" w:eastAsia="標楷體" w:hAnsi="標楷體" w:hint="eastAsia"/>
          <w:szCs w:val="24"/>
        </w:rPr>
        <w:t>月依照</w:t>
      </w:r>
      <w:proofErr w:type="gramStart"/>
      <w:r w:rsidRPr="008859F2">
        <w:rPr>
          <w:rFonts w:ascii="標楷體" w:eastAsia="標楷體" w:hAnsi="標楷體" w:hint="eastAsia"/>
          <w:szCs w:val="24"/>
        </w:rPr>
        <w:t>〈</w:t>
      </w:r>
      <w:proofErr w:type="gramEnd"/>
      <w:r w:rsidRPr="008859F2">
        <w:rPr>
          <w:rFonts w:ascii="標楷體" w:eastAsia="標楷體" w:hAnsi="標楷體" w:hint="eastAsia"/>
          <w:szCs w:val="24"/>
        </w:rPr>
        <w:t>挑戰</w:t>
      </w:r>
      <w:r w:rsidRPr="008859F2">
        <w:rPr>
          <w:rFonts w:ascii="標楷體" w:eastAsia="標楷體" w:hAnsi="標楷體"/>
          <w:szCs w:val="24"/>
        </w:rPr>
        <w:t>2008</w:t>
      </w:r>
      <w:r>
        <w:rPr>
          <w:rFonts w:ascii="標楷體" w:eastAsia="標楷體" w:hAnsi="標楷體" w:hint="eastAsia"/>
          <w:szCs w:val="24"/>
        </w:rPr>
        <w:t>：國家發展重點計畫</w:t>
      </w:r>
      <w:proofErr w:type="gramStart"/>
      <w:r>
        <w:rPr>
          <w:rFonts w:ascii="標楷體" w:eastAsia="標楷體" w:hAnsi="標楷體" w:hint="eastAsia"/>
          <w:szCs w:val="24"/>
        </w:rPr>
        <w:t>〉</w:t>
      </w:r>
      <w:proofErr w:type="gramEnd"/>
      <w:r>
        <w:rPr>
          <w:rFonts w:ascii="標楷體" w:eastAsia="標楷體" w:hAnsi="標楷體" w:hint="eastAsia"/>
          <w:szCs w:val="24"/>
        </w:rPr>
        <w:t>的子計畫「發展文化創意產業計畫」</w:t>
      </w:r>
      <w:r w:rsidRPr="008859F2">
        <w:rPr>
          <w:rFonts w:ascii="標楷體" w:eastAsia="標楷體" w:hAnsi="標楷體" w:hint="eastAsia"/>
          <w:szCs w:val="24"/>
        </w:rPr>
        <w:t>確定</w:t>
      </w:r>
      <w:r>
        <w:rPr>
          <w:rFonts w:ascii="標楷體" w:eastAsia="標楷體" w:hAnsi="標楷體" w:hint="eastAsia"/>
          <w:szCs w:val="24"/>
        </w:rPr>
        <w:t>所謂的文化創意產業，內容涵蓋電影、數位多媒體、藝術展演、公共表演、</w:t>
      </w:r>
      <w:r w:rsidRPr="008859F2">
        <w:rPr>
          <w:rFonts w:ascii="標楷體" w:eastAsia="標楷體" w:hAnsi="標楷體" w:hint="eastAsia"/>
          <w:szCs w:val="24"/>
        </w:rPr>
        <w:t>視覺藝術產業</w:t>
      </w:r>
      <w:r>
        <w:rPr>
          <w:rFonts w:ascii="標楷體" w:eastAsia="標楷體" w:hAnsi="標楷體" w:hint="eastAsia"/>
          <w:szCs w:val="24"/>
        </w:rPr>
        <w:t>、</w:t>
      </w:r>
      <w:r w:rsidRPr="008859F2">
        <w:rPr>
          <w:rFonts w:ascii="標楷體" w:eastAsia="標楷體" w:hAnsi="標楷體" w:hint="eastAsia"/>
          <w:szCs w:val="24"/>
        </w:rPr>
        <w:t>音樂與表演藝術產業</w:t>
      </w:r>
      <w:r>
        <w:rPr>
          <w:rFonts w:ascii="標楷體" w:eastAsia="標楷體" w:hAnsi="標楷體" w:hint="eastAsia"/>
          <w:szCs w:val="24"/>
        </w:rPr>
        <w:t>、</w:t>
      </w:r>
      <w:r w:rsidRPr="008859F2">
        <w:rPr>
          <w:rFonts w:ascii="標楷體" w:eastAsia="標楷體" w:hAnsi="標楷體" w:hint="eastAsia"/>
          <w:szCs w:val="24"/>
        </w:rPr>
        <w:t>電影產業</w:t>
      </w:r>
      <w:r>
        <w:rPr>
          <w:rFonts w:ascii="標楷體" w:eastAsia="標楷體" w:hAnsi="標楷體" w:hint="eastAsia"/>
          <w:szCs w:val="24"/>
        </w:rPr>
        <w:t>、</w:t>
      </w:r>
      <w:r w:rsidRPr="008859F2">
        <w:rPr>
          <w:rFonts w:ascii="標楷體" w:eastAsia="標楷體" w:hAnsi="標楷體" w:hint="eastAsia"/>
          <w:szCs w:val="24"/>
        </w:rPr>
        <w:t>廣播電視產業</w:t>
      </w:r>
      <w:r>
        <w:rPr>
          <w:rFonts w:ascii="標楷體" w:eastAsia="標楷體" w:hAnsi="標楷體" w:hint="eastAsia"/>
          <w:szCs w:val="24"/>
        </w:rPr>
        <w:t>、出版事業、</w:t>
      </w:r>
      <w:r w:rsidRPr="008859F2">
        <w:rPr>
          <w:rFonts w:ascii="標楷體" w:eastAsia="標楷體" w:hAnsi="標楷體" w:hint="eastAsia"/>
          <w:szCs w:val="24"/>
        </w:rPr>
        <w:t>廣告產業</w:t>
      </w:r>
      <w:r>
        <w:rPr>
          <w:rFonts w:ascii="標楷體" w:eastAsia="標楷體" w:hAnsi="標楷體" w:hint="eastAsia"/>
          <w:szCs w:val="24"/>
        </w:rPr>
        <w:t>、</w:t>
      </w:r>
      <w:r w:rsidRPr="008859F2">
        <w:rPr>
          <w:rFonts w:ascii="標楷體" w:eastAsia="標楷體" w:hAnsi="標楷體" w:hint="eastAsia"/>
          <w:szCs w:val="24"/>
        </w:rPr>
        <w:t>設計品牌時尚產業</w:t>
      </w:r>
      <w:r>
        <w:rPr>
          <w:rFonts w:ascii="標楷體" w:eastAsia="標楷體" w:hAnsi="標楷體" w:hint="eastAsia"/>
          <w:szCs w:val="24"/>
        </w:rPr>
        <w:t>、</w:t>
      </w:r>
      <w:r w:rsidRPr="008859F2">
        <w:rPr>
          <w:rFonts w:ascii="標楷體" w:eastAsia="標楷體" w:hAnsi="標楷體" w:hint="eastAsia"/>
          <w:szCs w:val="24"/>
        </w:rPr>
        <w:t>創意生活產業</w:t>
      </w:r>
      <w:r>
        <w:rPr>
          <w:rFonts w:ascii="標楷體" w:eastAsia="標楷體" w:hAnsi="標楷體" w:hint="eastAsia"/>
          <w:szCs w:val="24"/>
        </w:rPr>
        <w:t>、</w:t>
      </w:r>
      <w:r w:rsidRPr="008859F2">
        <w:rPr>
          <w:rFonts w:ascii="標楷體" w:eastAsia="標楷體" w:hAnsi="標楷體" w:hint="eastAsia"/>
          <w:szCs w:val="24"/>
        </w:rPr>
        <w:t>數位休閒娛樂產業</w:t>
      </w:r>
      <w:r>
        <w:rPr>
          <w:rFonts w:ascii="標楷體" w:eastAsia="標楷體" w:hAnsi="標楷體" w:hint="eastAsia"/>
          <w:szCs w:val="24"/>
        </w:rPr>
        <w:t>等，而演藝事業的發展，正是廣義之文化創意產業中發展最為熱絡與蓬勃發展的產業之一，因此本學程主要目標在於培育務實致用之表演藝術與影視企劃之專業技術人才，以符合國家當前的發展重點，並切合當前社會所急需之演藝事業人才。</w:t>
      </w:r>
    </w:p>
    <w:p w:rsidR="007B63E4" w:rsidRPr="00C759AF" w:rsidRDefault="007B63E4" w:rsidP="004A2E5D">
      <w:pPr>
        <w:spacing w:beforeLines="50" w:before="180" w:afterLines="50" w:after="180"/>
        <w:rPr>
          <w:rFonts w:ascii="標楷體" w:eastAsia="標楷體" w:hAnsi="標楷體"/>
          <w:szCs w:val="24"/>
        </w:rPr>
      </w:pPr>
      <w:r w:rsidRPr="00C759AF">
        <w:rPr>
          <w:rFonts w:ascii="標楷體" w:eastAsia="標楷體" w:hAnsi="標楷體"/>
          <w:szCs w:val="24"/>
        </w:rPr>
        <w:t>2.</w:t>
      </w:r>
      <w:r w:rsidRPr="00C759AF">
        <w:rPr>
          <w:rFonts w:ascii="標楷體" w:eastAsia="標楷體" w:hAnsi="標楷體" w:hint="eastAsia"/>
          <w:szCs w:val="24"/>
        </w:rPr>
        <w:t>與</w:t>
      </w:r>
      <w:r>
        <w:rPr>
          <w:rFonts w:ascii="標楷體" w:eastAsia="標楷體" w:hAnsi="標楷體" w:hint="eastAsia"/>
          <w:szCs w:val="24"/>
        </w:rPr>
        <w:t>演藝、媒體、公關活動等相關事業之</w:t>
      </w:r>
      <w:r w:rsidRPr="00C759AF">
        <w:rPr>
          <w:rFonts w:ascii="標楷體" w:eastAsia="標楷體" w:hAnsi="標楷體" w:hint="eastAsia"/>
          <w:szCs w:val="24"/>
        </w:rPr>
        <w:t>市場相結合：</w:t>
      </w:r>
    </w:p>
    <w:p w:rsidR="007B63E4" w:rsidRDefault="007B63E4" w:rsidP="004A2E5D">
      <w:pPr>
        <w:spacing w:beforeLines="50" w:before="180" w:afterLines="50" w:after="180"/>
        <w:rPr>
          <w:rFonts w:ascii="標楷體" w:eastAsia="標楷體" w:hAnsi="標楷體"/>
          <w:szCs w:val="24"/>
        </w:rPr>
      </w:pPr>
      <w:r w:rsidRPr="00C759AF">
        <w:rPr>
          <w:rFonts w:ascii="標楷體" w:eastAsia="標楷體" w:hAnsi="標楷體"/>
          <w:szCs w:val="24"/>
        </w:rPr>
        <w:t xml:space="preserve">    </w:t>
      </w:r>
      <w:r w:rsidRPr="00C759AF">
        <w:rPr>
          <w:rFonts w:ascii="標楷體" w:eastAsia="標楷體" w:hAnsi="標楷體" w:hint="eastAsia"/>
          <w:szCs w:val="24"/>
        </w:rPr>
        <w:t>台北市約有二百七十萬人口，新北市約有三百三十萬人，雙北市合計共有六百萬人口，如果將鄰近的桃竹苗也列入，</w:t>
      </w:r>
      <w:r>
        <w:rPr>
          <w:rFonts w:ascii="標楷體" w:eastAsia="標楷體" w:hAnsi="標楷體" w:hint="eastAsia"/>
          <w:szCs w:val="24"/>
        </w:rPr>
        <w:t>全台灣近半的人口居住於北台灣，而台北又是台灣媒體的重鎮，舉凡各無線電視、各有線電視、各報章雜誌媒體其總部均設立於大台北地區。更重要的是，就演藝事業的發展趨勢而言，縱然中國大陸崛起發展，台灣仍擁有最多元和最豐富的文化軟實力，並獨具華人文化的獨特性與特殊性。本學程之設立，除了賦予學生演藝事業所應具備的專業知識之外，更重視實務操作，並培養學生獨立思考之能力，以及兼容並蓄廣納創意元素之創新能力，同時，也與鄰近之演藝公司、媒體、公關活動公司等相結合，引進業界師資，提供學生最能符合當前就業所需之專職技能。</w:t>
      </w:r>
    </w:p>
    <w:p w:rsidR="007B63E4" w:rsidRPr="00C759AF" w:rsidRDefault="007B63E4" w:rsidP="004A2E5D">
      <w:pPr>
        <w:spacing w:beforeLines="50" w:before="180" w:afterLines="50" w:after="180"/>
        <w:rPr>
          <w:rFonts w:ascii="標楷體" w:eastAsia="標楷體" w:hAnsi="標楷體"/>
          <w:szCs w:val="24"/>
        </w:rPr>
      </w:pPr>
      <w:r w:rsidRPr="00C759AF">
        <w:rPr>
          <w:rFonts w:ascii="標楷體" w:eastAsia="標楷體" w:hAnsi="標楷體"/>
          <w:szCs w:val="24"/>
        </w:rPr>
        <w:t>3.</w:t>
      </w:r>
      <w:r w:rsidRPr="00C759AF">
        <w:rPr>
          <w:rFonts w:ascii="標楷體" w:eastAsia="標楷體" w:hAnsi="標楷體" w:hint="eastAsia"/>
          <w:szCs w:val="24"/>
        </w:rPr>
        <w:t>配合學校中長程發展目標及特色：</w:t>
      </w:r>
    </w:p>
    <w:p w:rsidR="007B63E4" w:rsidRDefault="007B63E4" w:rsidP="004A2E5D">
      <w:pPr>
        <w:spacing w:beforeLines="50" w:before="180" w:afterLines="50" w:after="180"/>
        <w:rPr>
          <w:rFonts w:ascii="標楷體" w:eastAsia="標楷體" w:hAnsi="標楷體"/>
          <w:szCs w:val="24"/>
        </w:rPr>
      </w:pPr>
      <w:r w:rsidRPr="00C759AF">
        <w:rPr>
          <w:rFonts w:ascii="標楷體" w:eastAsia="標楷體" w:hAnsi="標楷體"/>
          <w:szCs w:val="24"/>
        </w:rPr>
        <w:t xml:space="preserve">    </w:t>
      </w:r>
      <w:r w:rsidRPr="00C759AF">
        <w:rPr>
          <w:rFonts w:ascii="標楷體" w:eastAsia="標楷體" w:hAnsi="標楷體" w:hint="eastAsia"/>
          <w:szCs w:val="24"/>
        </w:rPr>
        <w:t>學校發展</w:t>
      </w:r>
      <w:proofErr w:type="gramStart"/>
      <w:r w:rsidRPr="00C759AF">
        <w:rPr>
          <w:rFonts w:ascii="標楷體" w:eastAsia="標楷體" w:hAnsi="標楷體" w:hint="eastAsia"/>
          <w:szCs w:val="24"/>
        </w:rPr>
        <w:t>目標係朝著</w:t>
      </w:r>
      <w:proofErr w:type="gramEnd"/>
      <w:r w:rsidRPr="00C759AF">
        <w:rPr>
          <w:rFonts w:ascii="標楷體" w:eastAsia="標楷體" w:hAnsi="標楷體" w:hint="eastAsia"/>
          <w:szCs w:val="24"/>
        </w:rPr>
        <w:t>「教學型科技大學」的目標邁進，</w:t>
      </w:r>
      <w:r w:rsidRPr="00C759AF">
        <w:rPr>
          <w:rFonts w:ascii="標楷體" w:eastAsia="標楷體" w:hAnsi="標楷體"/>
          <w:szCs w:val="24"/>
        </w:rPr>
        <w:t xml:space="preserve"> </w:t>
      </w:r>
      <w:r w:rsidRPr="00C759AF">
        <w:rPr>
          <w:rFonts w:ascii="標楷體" w:eastAsia="標楷體" w:hAnsi="標楷體" w:hint="eastAsia"/>
          <w:szCs w:val="24"/>
        </w:rPr>
        <w:t>本</w:t>
      </w:r>
      <w:r>
        <w:rPr>
          <w:rFonts w:ascii="標楷體" w:eastAsia="標楷體" w:hAnsi="標楷體" w:hint="eastAsia"/>
          <w:szCs w:val="24"/>
        </w:rPr>
        <w:t>學程以期望能讓學生在畢業後融合表演藝術之理論與實務技術之目標，</w:t>
      </w:r>
      <w:r w:rsidRPr="00C759AF">
        <w:rPr>
          <w:rFonts w:ascii="標楷體" w:eastAsia="標楷體" w:hAnsi="標楷體" w:hint="eastAsia"/>
          <w:szCs w:val="24"/>
        </w:rPr>
        <w:t>教導學生相關之</w:t>
      </w:r>
      <w:r>
        <w:rPr>
          <w:rFonts w:ascii="標楷體" w:eastAsia="標楷體" w:hAnsi="標楷體" w:hint="eastAsia"/>
          <w:szCs w:val="24"/>
        </w:rPr>
        <w:t>演藝基礎知識、表演藝術專業技術、研究創新、團隊合作與職場倫理，以及演藝事業之經營管理等相關知識</w:t>
      </w:r>
      <w:r w:rsidRPr="00C759AF">
        <w:rPr>
          <w:rFonts w:ascii="標楷體" w:eastAsia="標楷體" w:hAnsi="標楷體" w:hint="eastAsia"/>
          <w:szCs w:val="24"/>
        </w:rPr>
        <w:t>。為配合國家產業發展，市場需求及學校</w:t>
      </w:r>
      <w:r>
        <w:rPr>
          <w:rFonts w:ascii="標楷體" w:eastAsia="標楷體" w:hAnsi="標楷體" w:hint="eastAsia"/>
          <w:szCs w:val="24"/>
        </w:rPr>
        <w:t>中長程發展，因此特訂「表演藝術」與「影視企劃」兩套</w:t>
      </w:r>
      <w:r w:rsidRPr="00C759AF">
        <w:rPr>
          <w:rFonts w:ascii="標楷體" w:eastAsia="標楷體" w:hAnsi="標楷體" w:hint="eastAsia"/>
          <w:szCs w:val="24"/>
        </w:rPr>
        <w:t>課程設計：</w:t>
      </w:r>
    </w:p>
    <w:p w:rsidR="007B63E4" w:rsidRDefault="007B63E4" w:rsidP="004A2E5D">
      <w:pPr>
        <w:spacing w:beforeLines="50" w:before="180" w:afterLines="50" w:after="180"/>
        <w:rPr>
          <w:rFonts w:ascii="標楷體" w:eastAsia="標楷體" w:hAnsi="標楷體"/>
          <w:szCs w:val="24"/>
        </w:rPr>
      </w:pPr>
    </w:p>
    <w:p w:rsidR="007B63E4" w:rsidRPr="00C759AF" w:rsidRDefault="007B63E4" w:rsidP="003504D6">
      <w:pPr>
        <w:spacing w:after="240"/>
        <w:ind w:left="2270" w:hangingChars="945" w:hanging="2270"/>
        <w:rPr>
          <w:rFonts w:ascii="標楷體" w:eastAsia="標楷體" w:hAnsi="標楷體"/>
          <w:szCs w:val="24"/>
        </w:rPr>
      </w:pPr>
      <w:r>
        <w:rPr>
          <w:rFonts w:ascii="標楷體" w:eastAsia="標楷體" w:hAnsi="標楷體" w:hint="eastAsia"/>
          <w:b/>
          <w:color w:val="FF0000"/>
          <w:szCs w:val="24"/>
        </w:rPr>
        <w:lastRenderedPageBreak/>
        <w:t>表演藝術課程</w:t>
      </w:r>
      <w:r w:rsidRPr="00C759AF">
        <w:rPr>
          <w:rFonts w:ascii="標楷體" w:eastAsia="標楷體" w:hAnsi="標楷體" w:hint="eastAsia"/>
          <w:b/>
          <w:color w:val="FF0000"/>
          <w:szCs w:val="24"/>
        </w:rPr>
        <w:t>模組</w:t>
      </w:r>
      <w:r w:rsidRPr="00C759AF">
        <w:rPr>
          <w:rFonts w:ascii="標楷體" w:eastAsia="標楷體" w:hAnsi="標楷體" w:hint="eastAsia"/>
          <w:b/>
          <w:szCs w:val="24"/>
        </w:rPr>
        <w:t>：</w:t>
      </w:r>
      <w:r w:rsidRPr="00C759AF">
        <w:rPr>
          <w:rFonts w:ascii="標楷體" w:eastAsia="標楷體" w:hAnsi="標楷體"/>
          <w:b/>
          <w:szCs w:val="24"/>
        </w:rPr>
        <w:t xml:space="preserve"> </w:t>
      </w:r>
      <w:r>
        <w:rPr>
          <w:rFonts w:ascii="標楷體" w:eastAsia="標楷體" w:hAnsi="標楷體" w:hint="eastAsia"/>
          <w:b/>
          <w:szCs w:val="24"/>
        </w:rPr>
        <w:t>流行文化、肢體潛能開發、表演藝術概論、藝術概論與欣賞、歌唱基礎、流行舞蹈、演出實務、整體造型實務、錄音室歌唱技巧、綜藝節目主持、即興創作、模特兒表演、校外實務實習、就業接軌實習。</w:t>
      </w:r>
    </w:p>
    <w:p w:rsidR="007B63E4" w:rsidRPr="00C759AF" w:rsidRDefault="007B63E4" w:rsidP="003504D6">
      <w:pPr>
        <w:spacing w:after="240"/>
        <w:ind w:left="2270" w:hangingChars="945" w:hanging="2270"/>
        <w:rPr>
          <w:rFonts w:ascii="標楷體" w:eastAsia="標楷體" w:hAnsi="標楷體"/>
          <w:szCs w:val="24"/>
        </w:rPr>
      </w:pPr>
      <w:r>
        <w:rPr>
          <w:rFonts w:ascii="標楷體" w:eastAsia="標楷體" w:hAnsi="標楷體" w:hint="eastAsia"/>
          <w:b/>
          <w:color w:val="FF0000"/>
          <w:szCs w:val="24"/>
        </w:rPr>
        <w:t>影視企劃課程</w:t>
      </w:r>
      <w:r w:rsidRPr="00C759AF">
        <w:rPr>
          <w:rFonts w:ascii="標楷體" w:eastAsia="標楷體" w:hAnsi="標楷體" w:hint="eastAsia"/>
          <w:b/>
          <w:color w:val="FF0000"/>
          <w:szCs w:val="24"/>
        </w:rPr>
        <w:t>模組</w:t>
      </w:r>
      <w:r w:rsidRPr="00C759AF">
        <w:rPr>
          <w:rFonts w:ascii="標楷體" w:eastAsia="標楷體" w:hAnsi="標楷體" w:hint="eastAsia"/>
          <w:b/>
          <w:szCs w:val="24"/>
        </w:rPr>
        <w:t>：</w:t>
      </w:r>
      <w:r w:rsidRPr="00C759AF">
        <w:rPr>
          <w:rFonts w:ascii="標楷體" w:eastAsia="標楷體" w:hAnsi="標楷體"/>
          <w:b/>
          <w:szCs w:val="24"/>
        </w:rPr>
        <w:t xml:space="preserve"> </w:t>
      </w:r>
      <w:r>
        <w:rPr>
          <w:rFonts w:ascii="標楷體" w:eastAsia="標楷體" w:hAnsi="標楷體" w:hint="eastAsia"/>
          <w:b/>
          <w:szCs w:val="24"/>
        </w:rPr>
        <w:t>管理學、企劃提案與簡報、文化創意、數位錄音與剪輯、劇本寫作、職場倫理、節目企劃與製作、舞台燈光實務、舞台設計實務、演藝經紀管理、校外實務實習、就業接軌實習。</w:t>
      </w:r>
      <w:r w:rsidRPr="00C759AF">
        <w:rPr>
          <w:rFonts w:ascii="標楷體" w:eastAsia="標楷體" w:hAnsi="標楷體"/>
          <w:szCs w:val="24"/>
        </w:rPr>
        <w:t xml:space="preserve"> </w:t>
      </w:r>
    </w:p>
    <w:p w:rsidR="007B63E4" w:rsidRPr="00C759AF" w:rsidRDefault="007B63E4" w:rsidP="004A2E5D">
      <w:pPr>
        <w:spacing w:beforeLines="50" w:before="180" w:afterLines="50" w:after="180"/>
        <w:rPr>
          <w:rFonts w:ascii="標楷體" w:eastAsia="標楷體" w:hAnsi="標楷體"/>
          <w:szCs w:val="24"/>
        </w:rPr>
      </w:pPr>
      <w:r w:rsidRPr="00C759AF">
        <w:rPr>
          <w:rFonts w:ascii="標楷體" w:eastAsia="標楷體" w:hAnsi="標楷體"/>
          <w:szCs w:val="24"/>
        </w:rPr>
        <w:t>4.</w:t>
      </w:r>
      <w:r w:rsidRPr="00C759AF">
        <w:rPr>
          <w:rFonts w:ascii="標楷體" w:eastAsia="標楷體" w:hAnsi="標楷體" w:hint="eastAsia"/>
          <w:szCs w:val="24"/>
        </w:rPr>
        <w:t>實務導向課程發展重點：</w:t>
      </w:r>
    </w:p>
    <w:p w:rsidR="007B63E4" w:rsidRPr="00C759AF" w:rsidRDefault="007B63E4" w:rsidP="004A2E5D">
      <w:pPr>
        <w:spacing w:beforeLines="50" w:before="180" w:afterLines="50" w:after="180"/>
        <w:ind w:left="960"/>
        <w:rPr>
          <w:rFonts w:ascii="標楷體" w:eastAsia="標楷體" w:hAnsi="標楷體"/>
          <w:szCs w:val="24"/>
        </w:rPr>
      </w:pPr>
      <w:r>
        <w:rPr>
          <w:rFonts w:ascii="標楷體" w:eastAsia="標楷體" w:hAnsi="標楷體" w:hint="eastAsia"/>
          <w:szCs w:val="24"/>
        </w:rPr>
        <w:t>本學程</w:t>
      </w:r>
      <w:r w:rsidRPr="00C759AF">
        <w:rPr>
          <w:rFonts w:ascii="標楷體" w:eastAsia="標楷體" w:hAnsi="標楷體" w:hint="eastAsia"/>
          <w:szCs w:val="24"/>
        </w:rPr>
        <w:t>之本位課程發展重點，在教學上仍秉持技職教育實務之特色，增加學生前往業界實習參觀之機會，並禮聘業界具實務經驗之專家，開授本位課程，輔導學生</w:t>
      </w:r>
      <w:r>
        <w:rPr>
          <w:rFonts w:ascii="標楷體" w:eastAsia="標楷體" w:hAnsi="標楷體" w:hint="eastAsia"/>
          <w:szCs w:val="24"/>
        </w:rPr>
        <w:t>對外參加比賽、選秀、遴選等演藝實務之參與。</w:t>
      </w:r>
    </w:p>
    <w:p w:rsidR="007B63E4" w:rsidRPr="00C759AF" w:rsidRDefault="007B63E4" w:rsidP="004A2E5D">
      <w:pPr>
        <w:spacing w:beforeLines="50" w:before="180" w:afterLines="50" w:after="180"/>
        <w:ind w:leftChars="-200" w:hangingChars="200" w:hanging="480"/>
        <w:rPr>
          <w:rFonts w:ascii="標楷體" w:eastAsia="標楷體" w:hAnsi="標楷體"/>
          <w:szCs w:val="24"/>
        </w:rPr>
      </w:pPr>
      <w:r w:rsidRPr="00C759AF">
        <w:rPr>
          <w:rFonts w:ascii="標楷體" w:eastAsia="標楷體" w:hAnsi="標楷體"/>
          <w:szCs w:val="24"/>
        </w:rPr>
        <w:t xml:space="preserve">    5.</w:t>
      </w:r>
      <w:r w:rsidRPr="00C759AF">
        <w:rPr>
          <w:rFonts w:ascii="標楷體" w:eastAsia="標楷體" w:hAnsi="標楷體" w:hint="eastAsia"/>
          <w:szCs w:val="24"/>
        </w:rPr>
        <w:t>兼顧專業與通識能力需求：</w:t>
      </w:r>
    </w:p>
    <w:p w:rsidR="007B63E4" w:rsidRPr="00C759AF" w:rsidRDefault="007B63E4" w:rsidP="004A2E5D">
      <w:pPr>
        <w:spacing w:beforeLines="50" w:before="180" w:afterLines="50" w:after="180"/>
        <w:ind w:left="960"/>
        <w:rPr>
          <w:rFonts w:ascii="標楷體" w:eastAsia="標楷體" w:hAnsi="標楷體"/>
          <w:szCs w:val="24"/>
        </w:rPr>
      </w:pPr>
      <w:r w:rsidRPr="00C759AF">
        <w:rPr>
          <w:rFonts w:ascii="標楷體" w:eastAsia="標楷體" w:hAnsi="標楷體" w:hint="eastAsia"/>
          <w:szCs w:val="24"/>
        </w:rPr>
        <w:t>本校的教育理念在落實『「全人教育」，因此，在課程規劃方面為專業技術與人文素養並重，除了專業知識與技能的教育外，我們兼顧學生的通識教育，增廣學生通識方面的見聞及修身養性，待人接物之道，以強化學生之公民意識及品德修養。</w:t>
      </w:r>
    </w:p>
    <w:p w:rsidR="007B63E4" w:rsidRPr="00C759AF" w:rsidRDefault="007B63E4" w:rsidP="004A2E5D">
      <w:pPr>
        <w:spacing w:beforeLines="50" w:before="180" w:afterLines="50" w:after="180"/>
        <w:rPr>
          <w:rFonts w:ascii="標楷體" w:eastAsia="標楷體" w:hAnsi="標楷體"/>
          <w:szCs w:val="24"/>
        </w:rPr>
      </w:pPr>
      <w:r w:rsidRPr="00C759AF">
        <w:rPr>
          <w:rFonts w:ascii="標楷體" w:eastAsia="標楷體" w:hAnsi="標楷體"/>
          <w:szCs w:val="24"/>
        </w:rPr>
        <w:t>6.</w:t>
      </w:r>
      <w:r w:rsidRPr="00C759AF">
        <w:rPr>
          <w:rFonts w:ascii="標楷體" w:eastAsia="標楷體" w:hAnsi="標楷體" w:hint="eastAsia"/>
          <w:szCs w:val="24"/>
        </w:rPr>
        <w:t>符合學生能力需求：</w:t>
      </w:r>
    </w:p>
    <w:p w:rsidR="007B63E4" w:rsidRPr="00C759AF" w:rsidRDefault="007B63E4" w:rsidP="004A2E5D">
      <w:pPr>
        <w:spacing w:beforeLines="50" w:before="180" w:afterLines="50" w:after="180"/>
        <w:ind w:left="960"/>
        <w:rPr>
          <w:rFonts w:ascii="標楷體" w:eastAsia="標楷體" w:hAnsi="標楷體"/>
          <w:szCs w:val="24"/>
        </w:rPr>
      </w:pPr>
      <w:r w:rsidRPr="00C759AF">
        <w:rPr>
          <w:rFonts w:ascii="標楷體" w:eastAsia="標楷體" w:hAnsi="標楷體" w:hint="eastAsia"/>
          <w:szCs w:val="24"/>
        </w:rPr>
        <w:t>因應學生能力，在課程設計與課程內容方面都以符合學生之能力與興趣做妥善之調整，讓學生在快快樂樂的學習氣氛下，吸收專業知識，同時培育出可以為業界接受，具備實務技術的學生。</w:t>
      </w:r>
    </w:p>
    <w:p w:rsidR="007B63E4" w:rsidRPr="00C759AF" w:rsidRDefault="007B63E4" w:rsidP="003504D6">
      <w:pPr>
        <w:tabs>
          <w:tab w:val="left" w:pos="720"/>
        </w:tabs>
        <w:rPr>
          <w:rFonts w:ascii="標楷體" w:eastAsia="標楷體" w:hAnsi="標楷體"/>
          <w:szCs w:val="24"/>
        </w:rPr>
      </w:pPr>
      <w:r w:rsidRPr="00C759AF">
        <w:rPr>
          <w:rFonts w:ascii="標楷體" w:eastAsia="標楷體" w:hAnsi="標楷體" w:hint="eastAsia"/>
          <w:szCs w:val="24"/>
        </w:rPr>
        <w:t>二、課程規劃結構</w:t>
      </w:r>
    </w:p>
    <w:p w:rsidR="007B63E4" w:rsidRPr="00C759AF" w:rsidRDefault="007B63E4" w:rsidP="003504D6">
      <w:pPr>
        <w:tabs>
          <w:tab w:val="left" w:pos="720"/>
        </w:tabs>
        <w:rPr>
          <w:rFonts w:ascii="標楷體" w:eastAsia="標楷體" w:hAnsi="標楷體"/>
          <w:szCs w:val="24"/>
        </w:rPr>
      </w:pPr>
      <w:r w:rsidRPr="00C759AF">
        <w:rPr>
          <w:rFonts w:ascii="標楷體" w:eastAsia="標楷體" w:hAnsi="標楷體"/>
          <w:szCs w:val="24"/>
        </w:rPr>
        <w:t xml:space="preserve">    </w:t>
      </w:r>
      <w:r w:rsidRPr="00C759AF">
        <w:rPr>
          <w:rFonts w:ascii="標楷體" w:eastAsia="標楷體" w:hAnsi="標楷體" w:hint="eastAsia"/>
          <w:szCs w:val="24"/>
        </w:rPr>
        <w:t>本系目前學生</w:t>
      </w:r>
      <w:r>
        <w:rPr>
          <w:rFonts w:ascii="標楷體" w:eastAsia="標楷體" w:hAnsi="標楷體" w:hint="eastAsia"/>
          <w:szCs w:val="24"/>
        </w:rPr>
        <w:t>為日</w:t>
      </w:r>
      <w:r w:rsidRPr="00C759AF">
        <w:rPr>
          <w:rFonts w:ascii="標楷體" w:eastAsia="標楷體" w:hAnsi="標楷體" w:hint="eastAsia"/>
          <w:szCs w:val="24"/>
        </w:rPr>
        <w:t>四技一般生</w:t>
      </w:r>
      <w:r>
        <w:rPr>
          <w:rFonts w:ascii="標楷體" w:eastAsia="標楷體" w:hAnsi="標楷體" w:hint="eastAsia"/>
          <w:szCs w:val="24"/>
        </w:rPr>
        <w:t>，</w:t>
      </w:r>
      <w:r w:rsidRPr="00C759AF">
        <w:rPr>
          <w:rFonts w:ascii="標楷體" w:eastAsia="標楷體" w:hAnsi="標楷體" w:hint="eastAsia"/>
          <w:szCs w:val="24"/>
        </w:rPr>
        <w:t>其課程結構如表</w:t>
      </w:r>
      <w:r w:rsidRPr="00C759AF">
        <w:rPr>
          <w:rFonts w:ascii="標楷體" w:eastAsia="標楷體" w:hAnsi="標楷體"/>
          <w:szCs w:val="24"/>
        </w:rPr>
        <w:t>1</w:t>
      </w:r>
      <w:r w:rsidRPr="00C759AF">
        <w:rPr>
          <w:rFonts w:ascii="標楷體" w:eastAsia="標楷體" w:hAnsi="標楷體" w:hint="eastAsia"/>
          <w:szCs w:val="24"/>
        </w:rPr>
        <w:t>所示：</w:t>
      </w:r>
    </w:p>
    <w:p w:rsidR="007B63E4" w:rsidRPr="00C759AF" w:rsidRDefault="007B63E4" w:rsidP="003504D6">
      <w:pPr>
        <w:tabs>
          <w:tab w:val="left" w:pos="720"/>
        </w:tabs>
        <w:rPr>
          <w:rFonts w:ascii="標楷體" w:eastAsia="標楷體" w:hAnsi="標楷體"/>
          <w:b/>
          <w:szCs w:val="24"/>
        </w:rPr>
      </w:pPr>
      <w:r w:rsidRPr="00C759AF">
        <w:rPr>
          <w:rFonts w:ascii="標楷體" w:eastAsia="標楷體" w:hAnsi="標楷體"/>
          <w:szCs w:val="24"/>
        </w:rPr>
        <w:t xml:space="preserve">                   </w:t>
      </w:r>
      <w:r w:rsidRPr="00C759AF">
        <w:rPr>
          <w:rFonts w:ascii="標楷體" w:eastAsia="標楷體" w:hAnsi="標楷體" w:hint="eastAsia"/>
          <w:b/>
          <w:szCs w:val="24"/>
        </w:rPr>
        <w:t>表</w:t>
      </w:r>
      <w:r w:rsidRPr="00C759AF">
        <w:rPr>
          <w:rFonts w:ascii="標楷體" w:eastAsia="標楷體" w:hAnsi="標楷體"/>
          <w:b/>
          <w:szCs w:val="24"/>
        </w:rPr>
        <w:t>1</w:t>
      </w:r>
      <w:r>
        <w:rPr>
          <w:rFonts w:ascii="標楷體" w:eastAsia="標楷體" w:hAnsi="標楷體" w:hint="eastAsia"/>
          <w:b/>
          <w:szCs w:val="24"/>
        </w:rPr>
        <w:t>演藝事業學士學位學程</w:t>
      </w:r>
      <w:r w:rsidRPr="00C759AF">
        <w:rPr>
          <w:rFonts w:ascii="標楷體" w:eastAsia="標楷體" w:hAnsi="標楷體" w:hint="eastAsia"/>
          <w:b/>
          <w:szCs w:val="24"/>
        </w:rPr>
        <w:t>畢</w:t>
      </w:r>
      <w:r w:rsidRPr="00C759AF">
        <w:rPr>
          <w:rFonts w:ascii="標楷體" w:eastAsia="標楷體" w:hAnsi="標楷體" w:hint="eastAsia"/>
          <w:b/>
          <w:color w:val="000000"/>
          <w:szCs w:val="24"/>
        </w:rPr>
        <w:t>業最低學分</w:t>
      </w:r>
    </w:p>
    <w:tbl>
      <w:tblPr>
        <w:tblW w:w="694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51"/>
        <w:gridCol w:w="1994"/>
        <w:gridCol w:w="1851"/>
        <w:gridCol w:w="1550"/>
      </w:tblGrid>
      <w:tr w:rsidR="007B63E4" w:rsidRPr="00687AAB" w:rsidTr="00FB6030">
        <w:trPr>
          <w:jc w:val="center"/>
        </w:trPr>
        <w:tc>
          <w:tcPr>
            <w:tcW w:w="1551" w:type="dxa"/>
            <w:tcBorders>
              <w:top w:val="single" w:sz="12" w:space="0" w:color="auto"/>
            </w:tcBorders>
            <w:shd w:val="clear" w:color="auto" w:fill="B3B3B3"/>
            <w:vAlign w:val="center"/>
          </w:tcPr>
          <w:p w:rsidR="007B63E4" w:rsidRPr="00C759AF" w:rsidRDefault="007B63E4" w:rsidP="003504D6">
            <w:pPr>
              <w:jc w:val="center"/>
              <w:rPr>
                <w:rFonts w:ascii="標楷體" w:eastAsia="標楷體" w:hAnsi="標楷體"/>
                <w:b/>
                <w:color w:val="000000"/>
                <w:szCs w:val="24"/>
              </w:rPr>
            </w:pPr>
            <w:r w:rsidRPr="00C759AF">
              <w:rPr>
                <w:rFonts w:ascii="標楷體" w:eastAsia="標楷體" w:hAnsi="標楷體" w:hint="eastAsia"/>
                <w:b/>
                <w:color w:val="000000"/>
                <w:szCs w:val="24"/>
              </w:rPr>
              <w:t>學</w:t>
            </w:r>
            <w:r w:rsidRPr="00C759AF">
              <w:rPr>
                <w:rFonts w:ascii="標楷體" w:eastAsia="標楷體" w:hAnsi="標楷體"/>
                <w:b/>
                <w:color w:val="000000"/>
                <w:szCs w:val="24"/>
              </w:rPr>
              <w:t xml:space="preserve">  </w:t>
            </w:r>
            <w:r w:rsidRPr="00C759AF">
              <w:rPr>
                <w:rFonts w:ascii="標楷體" w:eastAsia="標楷體" w:hAnsi="標楷體" w:hint="eastAsia"/>
                <w:b/>
                <w:color w:val="000000"/>
                <w:szCs w:val="24"/>
              </w:rPr>
              <w:t>制</w:t>
            </w:r>
          </w:p>
        </w:tc>
        <w:tc>
          <w:tcPr>
            <w:tcW w:w="1994" w:type="dxa"/>
            <w:tcBorders>
              <w:top w:val="single" w:sz="12" w:space="0" w:color="auto"/>
            </w:tcBorders>
            <w:shd w:val="clear" w:color="auto" w:fill="B3B3B3"/>
            <w:vAlign w:val="center"/>
          </w:tcPr>
          <w:p w:rsidR="007B63E4" w:rsidRPr="00C759AF" w:rsidRDefault="007B63E4" w:rsidP="003504D6">
            <w:pPr>
              <w:jc w:val="center"/>
              <w:rPr>
                <w:rFonts w:ascii="標楷體" w:eastAsia="標楷體" w:hAnsi="標楷體"/>
                <w:b/>
                <w:color w:val="000000"/>
                <w:szCs w:val="24"/>
              </w:rPr>
            </w:pPr>
            <w:r w:rsidRPr="00C759AF">
              <w:rPr>
                <w:rFonts w:ascii="標楷體" w:eastAsia="標楷體" w:hAnsi="標楷體" w:hint="eastAsia"/>
                <w:b/>
                <w:color w:val="000000"/>
                <w:szCs w:val="24"/>
              </w:rPr>
              <w:t>畢業最低學分</w:t>
            </w:r>
          </w:p>
        </w:tc>
        <w:tc>
          <w:tcPr>
            <w:tcW w:w="1851" w:type="dxa"/>
            <w:tcBorders>
              <w:top w:val="single" w:sz="12" w:space="0" w:color="auto"/>
            </w:tcBorders>
            <w:shd w:val="clear" w:color="auto" w:fill="B3B3B3"/>
            <w:vAlign w:val="center"/>
          </w:tcPr>
          <w:p w:rsidR="007B63E4" w:rsidRPr="00C759AF" w:rsidRDefault="007B63E4" w:rsidP="003504D6">
            <w:pPr>
              <w:jc w:val="center"/>
              <w:rPr>
                <w:rFonts w:ascii="標楷體" w:eastAsia="標楷體" w:hAnsi="標楷體"/>
                <w:b/>
                <w:color w:val="000000"/>
                <w:szCs w:val="24"/>
              </w:rPr>
            </w:pPr>
            <w:r w:rsidRPr="00C759AF">
              <w:rPr>
                <w:rFonts w:ascii="標楷體" w:eastAsia="標楷體" w:hAnsi="標楷體" w:hint="eastAsia"/>
                <w:b/>
                <w:color w:val="000000"/>
                <w:szCs w:val="24"/>
              </w:rPr>
              <w:t>種</w:t>
            </w:r>
            <w:r w:rsidRPr="00C759AF">
              <w:rPr>
                <w:rFonts w:ascii="標楷體" w:eastAsia="標楷體" w:hAnsi="標楷體"/>
                <w:b/>
                <w:color w:val="000000"/>
                <w:szCs w:val="24"/>
              </w:rPr>
              <w:t xml:space="preserve"> </w:t>
            </w:r>
            <w:r w:rsidRPr="00C759AF">
              <w:rPr>
                <w:rFonts w:ascii="標楷體" w:eastAsia="標楷體" w:hAnsi="標楷體" w:hint="eastAsia"/>
                <w:b/>
                <w:color w:val="000000"/>
                <w:szCs w:val="24"/>
              </w:rPr>
              <w:t>類</w:t>
            </w:r>
          </w:p>
        </w:tc>
        <w:tc>
          <w:tcPr>
            <w:tcW w:w="1550" w:type="dxa"/>
            <w:tcBorders>
              <w:top w:val="single" w:sz="12" w:space="0" w:color="auto"/>
            </w:tcBorders>
            <w:shd w:val="clear" w:color="auto" w:fill="B3B3B3"/>
            <w:vAlign w:val="center"/>
          </w:tcPr>
          <w:p w:rsidR="007B63E4" w:rsidRPr="00C759AF" w:rsidRDefault="007B63E4" w:rsidP="003504D6">
            <w:pPr>
              <w:jc w:val="center"/>
              <w:rPr>
                <w:rFonts w:ascii="標楷體" w:eastAsia="標楷體" w:hAnsi="標楷體"/>
                <w:b/>
                <w:color w:val="000000"/>
                <w:szCs w:val="24"/>
              </w:rPr>
            </w:pPr>
            <w:r w:rsidRPr="00C759AF">
              <w:rPr>
                <w:rFonts w:ascii="標楷體" w:eastAsia="標楷體" w:hAnsi="標楷體" w:hint="eastAsia"/>
                <w:b/>
                <w:color w:val="000000"/>
                <w:szCs w:val="24"/>
              </w:rPr>
              <w:t>學分數</w:t>
            </w:r>
          </w:p>
        </w:tc>
      </w:tr>
      <w:tr w:rsidR="007B63E4" w:rsidRPr="00687AAB" w:rsidTr="00FB6030">
        <w:trPr>
          <w:jc w:val="center"/>
        </w:trPr>
        <w:tc>
          <w:tcPr>
            <w:tcW w:w="1551" w:type="dxa"/>
            <w:vMerge w:val="restart"/>
            <w:shd w:val="clear" w:color="auto" w:fill="C0C0C0"/>
            <w:vAlign w:val="center"/>
          </w:tcPr>
          <w:p w:rsidR="007B63E4" w:rsidRPr="00C759AF" w:rsidRDefault="007B63E4" w:rsidP="003504D6">
            <w:pPr>
              <w:jc w:val="center"/>
              <w:rPr>
                <w:rFonts w:ascii="標楷體" w:eastAsia="標楷體" w:hAnsi="標楷體"/>
                <w:color w:val="000000"/>
                <w:szCs w:val="24"/>
              </w:rPr>
            </w:pPr>
            <w:r w:rsidRPr="00C759AF">
              <w:rPr>
                <w:rFonts w:ascii="標楷體" w:eastAsia="標楷體" w:hAnsi="標楷體" w:hint="eastAsia"/>
                <w:color w:val="000000"/>
                <w:szCs w:val="24"/>
              </w:rPr>
              <w:t>日四技</w:t>
            </w:r>
          </w:p>
        </w:tc>
        <w:tc>
          <w:tcPr>
            <w:tcW w:w="1994" w:type="dxa"/>
            <w:vMerge w:val="restart"/>
            <w:vAlign w:val="center"/>
          </w:tcPr>
          <w:p w:rsidR="007B63E4" w:rsidRPr="00C759AF" w:rsidRDefault="007B63E4" w:rsidP="003504D6">
            <w:pPr>
              <w:jc w:val="center"/>
              <w:rPr>
                <w:rFonts w:ascii="標楷體" w:eastAsia="標楷體" w:hAnsi="標楷體"/>
                <w:color w:val="000000"/>
                <w:szCs w:val="24"/>
              </w:rPr>
            </w:pPr>
            <w:r w:rsidRPr="00C759AF">
              <w:rPr>
                <w:rFonts w:ascii="標楷體" w:eastAsia="標楷體" w:hAnsi="標楷體"/>
                <w:color w:val="000000"/>
                <w:szCs w:val="24"/>
              </w:rPr>
              <w:t>128</w:t>
            </w:r>
          </w:p>
        </w:tc>
        <w:tc>
          <w:tcPr>
            <w:tcW w:w="1851" w:type="dxa"/>
            <w:vAlign w:val="center"/>
          </w:tcPr>
          <w:p w:rsidR="007B63E4" w:rsidRDefault="007B63E4" w:rsidP="003504D6">
            <w:pPr>
              <w:jc w:val="center"/>
              <w:rPr>
                <w:rFonts w:ascii="標楷體" w:eastAsia="標楷體" w:hAnsi="標楷體"/>
                <w:color w:val="000000"/>
                <w:szCs w:val="24"/>
              </w:rPr>
            </w:pPr>
            <w:r>
              <w:rPr>
                <w:rFonts w:ascii="標楷體" w:eastAsia="標楷體" w:hAnsi="標楷體" w:hint="eastAsia"/>
                <w:color w:val="000000"/>
                <w:szCs w:val="24"/>
              </w:rPr>
              <w:t>基礎</w:t>
            </w:r>
            <w:r w:rsidRPr="00C759AF">
              <w:rPr>
                <w:rFonts w:ascii="標楷體" w:eastAsia="標楷體" w:hAnsi="標楷體"/>
                <w:color w:val="000000"/>
                <w:szCs w:val="24"/>
              </w:rPr>
              <w:t>(</w:t>
            </w:r>
            <w:proofErr w:type="gramStart"/>
            <w:r>
              <w:rPr>
                <w:rFonts w:ascii="標楷體" w:eastAsia="標楷體" w:hAnsi="標楷體" w:hint="eastAsia"/>
                <w:color w:val="000000"/>
                <w:szCs w:val="24"/>
              </w:rPr>
              <w:t>職用</w:t>
            </w:r>
            <w:proofErr w:type="gramEnd"/>
            <w:r w:rsidRPr="00C759AF">
              <w:rPr>
                <w:rFonts w:ascii="標楷體" w:eastAsia="標楷體" w:hAnsi="標楷體"/>
                <w:color w:val="000000"/>
                <w:szCs w:val="24"/>
              </w:rPr>
              <w:t>)</w:t>
            </w:r>
          </w:p>
          <w:p w:rsidR="007B63E4" w:rsidRPr="00C759AF" w:rsidRDefault="007B63E4" w:rsidP="003504D6">
            <w:pPr>
              <w:jc w:val="center"/>
              <w:rPr>
                <w:rFonts w:ascii="標楷體" w:eastAsia="標楷體" w:hAnsi="標楷體"/>
                <w:color w:val="000000"/>
                <w:szCs w:val="24"/>
              </w:rPr>
            </w:pPr>
            <w:r>
              <w:rPr>
                <w:rFonts w:ascii="標楷體" w:eastAsia="標楷體" w:hAnsi="標楷體" w:hint="eastAsia"/>
                <w:color w:val="000000"/>
                <w:szCs w:val="24"/>
              </w:rPr>
              <w:t>通識</w:t>
            </w:r>
            <w:r w:rsidRPr="00C759AF">
              <w:rPr>
                <w:rFonts w:ascii="標楷體" w:eastAsia="標楷體" w:hAnsi="標楷體" w:hint="eastAsia"/>
                <w:color w:val="000000"/>
                <w:szCs w:val="24"/>
              </w:rPr>
              <w:t>必修</w:t>
            </w:r>
          </w:p>
        </w:tc>
        <w:tc>
          <w:tcPr>
            <w:tcW w:w="1550" w:type="dxa"/>
            <w:vAlign w:val="center"/>
          </w:tcPr>
          <w:p w:rsidR="007B63E4" w:rsidRPr="00C759AF" w:rsidRDefault="007B63E4" w:rsidP="003504D6">
            <w:pPr>
              <w:jc w:val="center"/>
              <w:rPr>
                <w:rFonts w:ascii="標楷體" w:eastAsia="標楷體" w:hAnsi="標楷體"/>
                <w:color w:val="000000"/>
                <w:szCs w:val="24"/>
              </w:rPr>
            </w:pPr>
            <w:r w:rsidRPr="00C759AF">
              <w:rPr>
                <w:rFonts w:ascii="標楷體" w:eastAsia="標楷體" w:hAnsi="標楷體"/>
                <w:color w:val="000000"/>
                <w:szCs w:val="24"/>
              </w:rPr>
              <w:t>22</w:t>
            </w:r>
          </w:p>
        </w:tc>
      </w:tr>
      <w:tr w:rsidR="007B63E4" w:rsidRPr="00687AAB" w:rsidTr="00FB6030">
        <w:trPr>
          <w:jc w:val="center"/>
        </w:trPr>
        <w:tc>
          <w:tcPr>
            <w:tcW w:w="1551" w:type="dxa"/>
            <w:vMerge/>
            <w:shd w:val="clear" w:color="auto" w:fill="C0C0C0"/>
            <w:vAlign w:val="center"/>
          </w:tcPr>
          <w:p w:rsidR="007B63E4" w:rsidRPr="00C759AF" w:rsidRDefault="007B63E4" w:rsidP="003504D6">
            <w:pPr>
              <w:jc w:val="center"/>
              <w:rPr>
                <w:rFonts w:ascii="標楷體" w:eastAsia="標楷體" w:hAnsi="標楷體"/>
                <w:color w:val="000000"/>
                <w:szCs w:val="24"/>
              </w:rPr>
            </w:pPr>
          </w:p>
        </w:tc>
        <w:tc>
          <w:tcPr>
            <w:tcW w:w="1994" w:type="dxa"/>
            <w:vMerge/>
            <w:vAlign w:val="center"/>
          </w:tcPr>
          <w:p w:rsidR="007B63E4" w:rsidRPr="00C759AF" w:rsidRDefault="007B63E4" w:rsidP="003504D6">
            <w:pPr>
              <w:jc w:val="center"/>
              <w:rPr>
                <w:rFonts w:ascii="標楷體" w:eastAsia="標楷體" w:hAnsi="標楷體"/>
                <w:color w:val="000000"/>
                <w:szCs w:val="24"/>
              </w:rPr>
            </w:pPr>
          </w:p>
        </w:tc>
        <w:tc>
          <w:tcPr>
            <w:tcW w:w="1851" w:type="dxa"/>
            <w:vAlign w:val="center"/>
          </w:tcPr>
          <w:p w:rsidR="007B63E4" w:rsidRDefault="007B63E4" w:rsidP="003504D6">
            <w:pPr>
              <w:jc w:val="center"/>
              <w:rPr>
                <w:rFonts w:ascii="標楷體" w:eastAsia="標楷體" w:hAnsi="標楷體"/>
                <w:color w:val="000000"/>
                <w:szCs w:val="24"/>
              </w:rPr>
            </w:pPr>
            <w:r>
              <w:rPr>
                <w:rFonts w:ascii="標楷體" w:eastAsia="標楷體" w:hAnsi="標楷體" w:hint="eastAsia"/>
                <w:color w:val="000000"/>
                <w:szCs w:val="24"/>
              </w:rPr>
              <w:t>多元通識</w:t>
            </w:r>
          </w:p>
          <w:p w:rsidR="007B63E4" w:rsidRPr="00C759AF" w:rsidRDefault="007B63E4" w:rsidP="003504D6">
            <w:pPr>
              <w:jc w:val="center"/>
              <w:rPr>
                <w:rFonts w:ascii="標楷體" w:eastAsia="標楷體" w:hAnsi="標楷體"/>
                <w:color w:val="000000"/>
                <w:szCs w:val="24"/>
              </w:rPr>
            </w:pPr>
            <w:r w:rsidRPr="00C759AF">
              <w:rPr>
                <w:rFonts w:ascii="標楷體" w:eastAsia="標楷體" w:hAnsi="標楷體"/>
                <w:color w:val="000000"/>
                <w:szCs w:val="24"/>
              </w:rPr>
              <w:t>(</w:t>
            </w:r>
            <w:r w:rsidRPr="00C759AF">
              <w:rPr>
                <w:rFonts w:ascii="標楷體" w:eastAsia="標楷體" w:hAnsi="標楷體" w:hint="eastAsia"/>
                <w:color w:val="000000"/>
                <w:szCs w:val="24"/>
              </w:rPr>
              <w:t>至少</w:t>
            </w:r>
            <w:r w:rsidRPr="00C759AF">
              <w:rPr>
                <w:rFonts w:ascii="標楷體" w:eastAsia="標楷體" w:hAnsi="標楷體"/>
                <w:color w:val="000000"/>
                <w:szCs w:val="24"/>
              </w:rPr>
              <w:t>)</w:t>
            </w:r>
          </w:p>
        </w:tc>
        <w:tc>
          <w:tcPr>
            <w:tcW w:w="1550" w:type="dxa"/>
            <w:vAlign w:val="center"/>
          </w:tcPr>
          <w:p w:rsidR="007B63E4" w:rsidRPr="00C759AF" w:rsidRDefault="007B63E4" w:rsidP="003504D6">
            <w:pPr>
              <w:jc w:val="center"/>
              <w:rPr>
                <w:rFonts w:ascii="標楷體" w:eastAsia="標楷體" w:hAnsi="標楷體"/>
                <w:color w:val="000000"/>
                <w:szCs w:val="24"/>
              </w:rPr>
            </w:pPr>
            <w:r w:rsidRPr="00C759AF">
              <w:rPr>
                <w:rFonts w:ascii="標楷體" w:eastAsia="標楷體" w:hAnsi="標楷體"/>
                <w:color w:val="000000"/>
                <w:szCs w:val="24"/>
              </w:rPr>
              <w:t>6</w:t>
            </w:r>
          </w:p>
        </w:tc>
      </w:tr>
      <w:tr w:rsidR="007B63E4" w:rsidRPr="00687AAB" w:rsidTr="00FB6030">
        <w:trPr>
          <w:jc w:val="center"/>
        </w:trPr>
        <w:tc>
          <w:tcPr>
            <w:tcW w:w="1551" w:type="dxa"/>
            <w:vMerge/>
            <w:shd w:val="clear" w:color="auto" w:fill="C0C0C0"/>
            <w:vAlign w:val="center"/>
          </w:tcPr>
          <w:p w:rsidR="007B63E4" w:rsidRPr="00C759AF" w:rsidRDefault="007B63E4" w:rsidP="003504D6">
            <w:pPr>
              <w:jc w:val="center"/>
              <w:rPr>
                <w:rFonts w:ascii="標楷體" w:eastAsia="標楷體" w:hAnsi="標楷體"/>
                <w:color w:val="000000"/>
                <w:szCs w:val="24"/>
              </w:rPr>
            </w:pPr>
          </w:p>
        </w:tc>
        <w:tc>
          <w:tcPr>
            <w:tcW w:w="1994" w:type="dxa"/>
            <w:vMerge/>
            <w:vAlign w:val="center"/>
          </w:tcPr>
          <w:p w:rsidR="007B63E4" w:rsidRPr="00C759AF" w:rsidRDefault="007B63E4" w:rsidP="003504D6">
            <w:pPr>
              <w:jc w:val="center"/>
              <w:rPr>
                <w:rFonts w:ascii="標楷體" w:eastAsia="標楷體" w:hAnsi="標楷體"/>
                <w:color w:val="000000"/>
                <w:szCs w:val="24"/>
              </w:rPr>
            </w:pPr>
          </w:p>
        </w:tc>
        <w:tc>
          <w:tcPr>
            <w:tcW w:w="1851" w:type="dxa"/>
            <w:vAlign w:val="center"/>
          </w:tcPr>
          <w:p w:rsidR="007B63E4" w:rsidRPr="00C759AF" w:rsidRDefault="007B63E4" w:rsidP="003504D6">
            <w:pPr>
              <w:jc w:val="center"/>
              <w:rPr>
                <w:rFonts w:ascii="標楷體" w:eastAsia="標楷體" w:hAnsi="標楷體"/>
                <w:color w:val="000000"/>
                <w:szCs w:val="24"/>
              </w:rPr>
            </w:pPr>
            <w:r>
              <w:rPr>
                <w:rFonts w:ascii="標楷體" w:eastAsia="標楷體" w:hAnsi="標楷體" w:hint="eastAsia"/>
                <w:color w:val="000000"/>
                <w:szCs w:val="24"/>
              </w:rPr>
              <w:t>院定</w:t>
            </w:r>
            <w:r w:rsidRPr="00C759AF">
              <w:rPr>
                <w:rFonts w:ascii="標楷體" w:eastAsia="標楷體" w:hAnsi="標楷體" w:hint="eastAsia"/>
                <w:color w:val="000000"/>
                <w:szCs w:val="24"/>
              </w:rPr>
              <w:t>必修</w:t>
            </w:r>
          </w:p>
        </w:tc>
        <w:tc>
          <w:tcPr>
            <w:tcW w:w="1550" w:type="dxa"/>
            <w:vAlign w:val="center"/>
          </w:tcPr>
          <w:p w:rsidR="007B63E4" w:rsidRPr="00C759AF" w:rsidRDefault="007B63E4" w:rsidP="003504D6">
            <w:pPr>
              <w:jc w:val="center"/>
              <w:rPr>
                <w:rFonts w:ascii="標楷體" w:eastAsia="標楷體" w:hAnsi="標楷體"/>
                <w:color w:val="000000"/>
                <w:szCs w:val="24"/>
              </w:rPr>
            </w:pPr>
            <w:r w:rsidRPr="00C759AF">
              <w:rPr>
                <w:rFonts w:ascii="標楷體" w:eastAsia="標楷體" w:hAnsi="標楷體"/>
                <w:color w:val="000000"/>
                <w:szCs w:val="24"/>
              </w:rPr>
              <w:t>8</w:t>
            </w:r>
          </w:p>
        </w:tc>
      </w:tr>
      <w:tr w:rsidR="007B63E4" w:rsidRPr="00687AAB" w:rsidTr="00FB6030">
        <w:trPr>
          <w:jc w:val="center"/>
        </w:trPr>
        <w:tc>
          <w:tcPr>
            <w:tcW w:w="1551" w:type="dxa"/>
            <w:vMerge/>
            <w:shd w:val="clear" w:color="auto" w:fill="C0C0C0"/>
            <w:vAlign w:val="center"/>
          </w:tcPr>
          <w:p w:rsidR="007B63E4" w:rsidRPr="00C759AF" w:rsidRDefault="007B63E4" w:rsidP="003504D6">
            <w:pPr>
              <w:jc w:val="center"/>
              <w:rPr>
                <w:rFonts w:ascii="標楷體" w:eastAsia="標楷體" w:hAnsi="標楷體"/>
                <w:color w:val="000000"/>
                <w:szCs w:val="24"/>
              </w:rPr>
            </w:pPr>
          </w:p>
        </w:tc>
        <w:tc>
          <w:tcPr>
            <w:tcW w:w="1994" w:type="dxa"/>
            <w:vMerge/>
            <w:vAlign w:val="center"/>
          </w:tcPr>
          <w:p w:rsidR="007B63E4" w:rsidRPr="00C759AF" w:rsidRDefault="007B63E4" w:rsidP="003504D6">
            <w:pPr>
              <w:jc w:val="center"/>
              <w:rPr>
                <w:rFonts w:ascii="標楷體" w:eastAsia="標楷體" w:hAnsi="標楷體"/>
                <w:color w:val="000000"/>
                <w:szCs w:val="24"/>
              </w:rPr>
            </w:pPr>
          </w:p>
        </w:tc>
        <w:tc>
          <w:tcPr>
            <w:tcW w:w="1851" w:type="dxa"/>
            <w:vAlign w:val="center"/>
          </w:tcPr>
          <w:p w:rsidR="007B63E4" w:rsidRPr="00C759AF" w:rsidRDefault="007B63E4" w:rsidP="003504D6">
            <w:pPr>
              <w:jc w:val="center"/>
              <w:rPr>
                <w:rFonts w:ascii="標楷體" w:eastAsia="標楷體" w:hAnsi="標楷體"/>
                <w:color w:val="000000"/>
                <w:szCs w:val="24"/>
              </w:rPr>
            </w:pPr>
            <w:r w:rsidRPr="00C759AF">
              <w:rPr>
                <w:rFonts w:ascii="標楷體" w:eastAsia="標楷體" w:hAnsi="標楷體" w:hint="eastAsia"/>
                <w:color w:val="000000"/>
                <w:szCs w:val="24"/>
              </w:rPr>
              <w:t>專業必修</w:t>
            </w:r>
          </w:p>
        </w:tc>
        <w:tc>
          <w:tcPr>
            <w:tcW w:w="1550" w:type="dxa"/>
            <w:vAlign w:val="center"/>
          </w:tcPr>
          <w:p w:rsidR="007B63E4" w:rsidRPr="00C759AF" w:rsidRDefault="007B63E4" w:rsidP="003504D6">
            <w:pPr>
              <w:jc w:val="center"/>
              <w:rPr>
                <w:rFonts w:ascii="標楷體" w:eastAsia="標楷體" w:hAnsi="標楷體"/>
                <w:color w:val="000000"/>
                <w:szCs w:val="24"/>
              </w:rPr>
            </w:pPr>
            <w:r>
              <w:rPr>
                <w:rFonts w:ascii="標楷體" w:eastAsia="標楷體" w:hAnsi="標楷體"/>
                <w:color w:val="000000"/>
                <w:szCs w:val="24"/>
              </w:rPr>
              <w:t>64</w:t>
            </w:r>
          </w:p>
        </w:tc>
      </w:tr>
      <w:tr w:rsidR="007B63E4" w:rsidRPr="00687AAB" w:rsidTr="00FB6030">
        <w:trPr>
          <w:jc w:val="center"/>
        </w:trPr>
        <w:tc>
          <w:tcPr>
            <w:tcW w:w="1551" w:type="dxa"/>
            <w:vMerge/>
            <w:shd w:val="clear" w:color="auto" w:fill="C0C0C0"/>
            <w:vAlign w:val="center"/>
          </w:tcPr>
          <w:p w:rsidR="007B63E4" w:rsidRPr="00C759AF" w:rsidRDefault="007B63E4" w:rsidP="003504D6">
            <w:pPr>
              <w:jc w:val="center"/>
              <w:rPr>
                <w:rFonts w:ascii="標楷體" w:eastAsia="標楷體" w:hAnsi="標楷體"/>
                <w:color w:val="000000"/>
                <w:szCs w:val="24"/>
              </w:rPr>
            </w:pPr>
          </w:p>
        </w:tc>
        <w:tc>
          <w:tcPr>
            <w:tcW w:w="1994" w:type="dxa"/>
            <w:vMerge/>
            <w:vAlign w:val="center"/>
          </w:tcPr>
          <w:p w:rsidR="007B63E4" w:rsidRPr="00C759AF" w:rsidRDefault="007B63E4" w:rsidP="003504D6">
            <w:pPr>
              <w:jc w:val="center"/>
              <w:rPr>
                <w:rFonts w:ascii="標楷體" w:eastAsia="標楷體" w:hAnsi="標楷體"/>
                <w:color w:val="000000"/>
                <w:szCs w:val="24"/>
              </w:rPr>
            </w:pPr>
          </w:p>
        </w:tc>
        <w:tc>
          <w:tcPr>
            <w:tcW w:w="1851" w:type="dxa"/>
            <w:vAlign w:val="center"/>
          </w:tcPr>
          <w:p w:rsidR="007B63E4" w:rsidRDefault="007B63E4" w:rsidP="003504D6">
            <w:pPr>
              <w:jc w:val="center"/>
              <w:rPr>
                <w:rFonts w:ascii="標楷體" w:eastAsia="標楷體" w:hAnsi="標楷體"/>
                <w:color w:val="000000"/>
                <w:szCs w:val="24"/>
              </w:rPr>
            </w:pPr>
            <w:r w:rsidRPr="00C759AF">
              <w:rPr>
                <w:rFonts w:ascii="標楷體" w:eastAsia="標楷體" w:hAnsi="標楷體" w:hint="eastAsia"/>
                <w:color w:val="000000"/>
                <w:szCs w:val="24"/>
              </w:rPr>
              <w:t>專業選修</w:t>
            </w:r>
          </w:p>
          <w:p w:rsidR="007B63E4" w:rsidRPr="00C759AF" w:rsidRDefault="007B63E4" w:rsidP="003504D6">
            <w:pPr>
              <w:jc w:val="center"/>
              <w:rPr>
                <w:rFonts w:ascii="標楷體" w:eastAsia="標楷體" w:hAnsi="標楷體"/>
                <w:color w:val="000000"/>
                <w:szCs w:val="24"/>
              </w:rPr>
            </w:pPr>
            <w:r w:rsidRPr="00C759AF">
              <w:rPr>
                <w:rFonts w:ascii="標楷體" w:eastAsia="標楷體" w:hAnsi="標楷體"/>
                <w:color w:val="000000"/>
                <w:szCs w:val="24"/>
              </w:rPr>
              <w:t>(</w:t>
            </w:r>
            <w:r w:rsidRPr="00C759AF">
              <w:rPr>
                <w:rFonts w:ascii="標楷體" w:eastAsia="標楷體" w:hAnsi="標楷體" w:hint="eastAsia"/>
                <w:color w:val="000000"/>
                <w:szCs w:val="24"/>
              </w:rPr>
              <w:t>至少</w:t>
            </w:r>
            <w:r w:rsidRPr="00C759AF">
              <w:rPr>
                <w:rFonts w:ascii="標楷體" w:eastAsia="標楷體" w:hAnsi="標楷體"/>
                <w:color w:val="000000"/>
                <w:szCs w:val="24"/>
              </w:rPr>
              <w:t>)</w:t>
            </w:r>
          </w:p>
        </w:tc>
        <w:tc>
          <w:tcPr>
            <w:tcW w:w="1550" w:type="dxa"/>
            <w:vAlign w:val="center"/>
          </w:tcPr>
          <w:p w:rsidR="007B63E4" w:rsidRPr="00C759AF" w:rsidRDefault="007B63E4" w:rsidP="003504D6">
            <w:pPr>
              <w:jc w:val="center"/>
              <w:rPr>
                <w:rFonts w:ascii="標楷體" w:eastAsia="標楷體" w:hAnsi="標楷體"/>
                <w:szCs w:val="24"/>
              </w:rPr>
            </w:pPr>
            <w:r>
              <w:rPr>
                <w:rFonts w:ascii="標楷體" w:eastAsia="標楷體" w:hAnsi="標楷體"/>
                <w:szCs w:val="24"/>
              </w:rPr>
              <w:t>28</w:t>
            </w:r>
          </w:p>
        </w:tc>
      </w:tr>
    </w:tbl>
    <w:p w:rsidR="007B63E4" w:rsidRPr="00C759AF" w:rsidRDefault="007B63E4" w:rsidP="00992AD6"/>
    <w:sectPr w:rsidR="007B63E4" w:rsidRPr="00C759AF" w:rsidSect="00DD0D0D">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F8E" w:rsidRDefault="005F6F8E" w:rsidP="003D2B5C">
      <w:r>
        <w:separator/>
      </w:r>
    </w:p>
  </w:endnote>
  <w:endnote w:type="continuationSeparator" w:id="0">
    <w:p w:rsidR="005F6F8E" w:rsidRDefault="005F6F8E" w:rsidP="003D2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3E4" w:rsidRDefault="007B63E4">
    <w:pPr>
      <w:pStyle w:val="a7"/>
      <w:jc w:val="center"/>
    </w:pPr>
    <w:r>
      <w:fldChar w:fldCharType="begin"/>
    </w:r>
    <w:r>
      <w:instrText>PAGE   \* MERGEFORMAT</w:instrText>
    </w:r>
    <w:r>
      <w:fldChar w:fldCharType="separate"/>
    </w:r>
    <w:r w:rsidR="005712D1" w:rsidRPr="005712D1">
      <w:rPr>
        <w:noProof/>
        <w:lang w:val="zh-TW"/>
      </w:rPr>
      <w:t>2</w:t>
    </w:r>
    <w:r>
      <w:fldChar w:fldCharType="end"/>
    </w:r>
  </w:p>
  <w:p w:rsidR="007B63E4" w:rsidRDefault="007B63E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F8E" w:rsidRDefault="005F6F8E" w:rsidP="003D2B5C">
      <w:r>
        <w:separator/>
      </w:r>
    </w:p>
  </w:footnote>
  <w:footnote w:type="continuationSeparator" w:id="0">
    <w:p w:rsidR="005F6F8E" w:rsidRDefault="005F6F8E" w:rsidP="003D2B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A1D0F"/>
    <w:multiLevelType w:val="hybridMultilevel"/>
    <w:tmpl w:val="F1FCE338"/>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bordersDoNotSurroundHeader/>
  <w:bordersDoNotSurroundFooter/>
  <w:proofState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B37"/>
    <w:rsid w:val="00036963"/>
    <w:rsid w:val="000E4DE0"/>
    <w:rsid w:val="0010537A"/>
    <w:rsid w:val="001A7D59"/>
    <w:rsid w:val="001B40E4"/>
    <w:rsid w:val="00230701"/>
    <w:rsid w:val="002C152E"/>
    <w:rsid w:val="00317984"/>
    <w:rsid w:val="0034758D"/>
    <w:rsid w:val="003504D6"/>
    <w:rsid w:val="00370023"/>
    <w:rsid w:val="003719E3"/>
    <w:rsid w:val="003814A5"/>
    <w:rsid w:val="003C47CB"/>
    <w:rsid w:val="003D2B5C"/>
    <w:rsid w:val="00450D44"/>
    <w:rsid w:val="00454B90"/>
    <w:rsid w:val="00457F9C"/>
    <w:rsid w:val="00464441"/>
    <w:rsid w:val="004A2E5D"/>
    <w:rsid w:val="004C1CC6"/>
    <w:rsid w:val="00511453"/>
    <w:rsid w:val="00522857"/>
    <w:rsid w:val="00535357"/>
    <w:rsid w:val="00554421"/>
    <w:rsid w:val="005712D1"/>
    <w:rsid w:val="005A18FB"/>
    <w:rsid w:val="005F6F8E"/>
    <w:rsid w:val="00687AAB"/>
    <w:rsid w:val="00697076"/>
    <w:rsid w:val="006A279B"/>
    <w:rsid w:val="007B3452"/>
    <w:rsid w:val="007B63E4"/>
    <w:rsid w:val="0080575F"/>
    <w:rsid w:val="00810B37"/>
    <w:rsid w:val="008753B3"/>
    <w:rsid w:val="00884501"/>
    <w:rsid w:val="008859F2"/>
    <w:rsid w:val="008C513E"/>
    <w:rsid w:val="0092566F"/>
    <w:rsid w:val="00940A23"/>
    <w:rsid w:val="009644AF"/>
    <w:rsid w:val="00992AD6"/>
    <w:rsid w:val="009B703B"/>
    <w:rsid w:val="00A300B6"/>
    <w:rsid w:val="00A477BA"/>
    <w:rsid w:val="00A54CCB"/>
    <w:rsid w:val="00A928A6"/>
    <w:rsid w:val="00AB1072"/>
    <w:rsid w:val="00AD1011"/>
    <w:rsid w:val="00AE62DD"/>
    <w:rsid w:val="00BA25CC"/>
    <w:rsid w:val="00BB3F70"/>
    <w:rsid w:val="00BC7795"/>
    <w:rsid w:val="00BE76AA"/>
    <w:rsid w:val="00C7111E"/>
    <w:rsid w:val="00C71853"/>
    <w:rsid w:val="00C759AF"/>
    <w:rsid w:val="00C85024"/>
    <w:rsid w:val="00C912FA"/>
    <w:rsid w:val="00C97E0F"/>
    <w:rsid w:val="00CA42C1"/>
    <w:rsid w:val="00CB7462"/>
    <w:rsid w:val="00D42528"/>
    <w:rsid w:val="00D6152D"/>
    <w:rsid w:val="00DD0D0D"/>
    <w:rsid w:val="00DF5BF2"/>
    <w:rsid w:val="00E50C0B"/>
    <w:rsid w:val="00EA3B22"/>
    <w:rsid w:val="00EB17BC"/>
    <w:rsid w:val="00EC7EEB"/>
    <w:rsid w:val="00F248E5"/>
    <w:rsid w:val="00F353BA"/>
    <w:rsid w:val="00FB6030"/>
    <w:rsid w:val="00FB7859"/>
    <w:rsid w:val="00FC06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0D0D"/>
    <w:pPr>
      <w:widowControl w:val="0"/>
    </w:pPr>
    <w:rPr>
      <w:kern w:val="2"/>
      <w:sz w:val="24"/>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link w:val="a4"/>
    <w:rsid w:val="00BC7795"/>
    <w:pPr>
      <w:spacing w:after="120"/>
    </w:pPr>
  </w:style>
  <w:style w:type="character" w:customStyle="1" w:styleId="a4">
    <w:name w:val="本文 字元"/>
    <w:basedOn w:val="a0"/>
    <w:link w:val="a3"/>
    <w:locked/>
    <w:rsid w:val="00BC7795"/>
    <w:rPr>
      <w:rFonts w:cs="Times New Roman"/>
    </w:rPr>
  </w:style>
  <w:style w:type="paragraph" w:styleId="Web">
    <w:name w:val="Normal (Web)"/>
    <w:basedOn w:val="a"/>
    <w:rsid w:val="003504D6"/>
    <w:pPr>
      <w:widowControl/>
      <w:spacing w:before="100" w:beforeAutospacing="1" w:after="100" w:afterAutospacing="1"/>
    </w:pPr>
    <w:rPr>
      <w:rFonts w:ascii="新細明體" w:hAnsi="新細明體"/>
      <w:kern w:val="0"/>
      <w:szCs w:val="24"/>
    </w:rPr>
  </w:style>
  <w:style w:type="paragraph" w:styleId="a5">
    <w:name w:val="header"/>
    <w:basedOn w:val="a"/>
    <w:link w:val="a6"/>
    <w:rsid w:val="003D2B5C"/>
    <w:pPr>
      <w:tabs>
        <w:tab w:val="center" w:pos="4153"/>
        <w:tab w:val="right" w:pos="8306"/>
      </w:tabs>
      <w:snapToGrid w:val="0"/>
    </w:pPr>
    <w:rPr>
      <w:sz w:val="20"/>
      <w:szCs w:val="20"/>
    </w:rPr>
  </w:style>
  <w:style w:type="character" w:customStyle="1" w:styleId="a6">
    <w:name w:val="頁首 字元"/>
    <w:basedOn w:val="a0"/>
    <w:link w:val="a5"/>
    <w:locked/>
    <w:rsid w:val="003D2B5C"/>
    <w:rPr>
      <w:rFonts w:cs="Times New Roman"/>
      <w:sz w:val="20"/>
      <w:szCs w:val="20"/>
    </w:rPr>
  </w:style>
  <w:style w:type="paragraph" w:styleId="a7">
    <w:name w:val="footer"/>
    <w:basedOn w:val="a"/>
    <w:link w:val="a8"/>
    <w:rsid w:val="003D2B5C"/>
    <w:pPr>
      <w:tabs>
        <w:tab w:val="center" w:pos="4153"/>
        <w:tab w:val="right" w:pos="8306"/>
      </w:tabs>
      <w:snapToGrid w:val="0"/>
    </w:pPr>
    <w:rPr>
      <w:sz w:val="20"/>
      <w:szCs w:val="20"/>
    </w:rPr>
  </w:style>
  <w:style w:type="character" w:customStyle="1" w:styleId="a8">
    <w:name w:val="頁尾 字元"/>
    <w:basedOn w:val="a0"/>
    <w:link w:val="a7"/>
    <w:locked/>
    <w:rsid w:val="003D2B5C"/>
    <w:rPr>
      <w:rFonts w:cs="Times New Roman"/>
      <w:sz w:val="20"/>
      <w:szCs w:val="20"/>
    </w:rPr>
  </w:style>
  <w:style w:type="paragraph" w:styleId="a9">
    <w:name w:val="Balloon Text"/>
    <w:basedOn w:val="a"/>
    <w:link w:val="aa"/>
    <w:semiHidden/>
    <w:rsid w:val="00FB6030"/>
    <w:rPr>
      <w:rFonts w:ascii="Cambria" w:hAnsi="Cambria"/>
      <w:sz w:val="18"/>
      <w:szCs w:val="18"/>
    </w:rPr>
  </w:style>
  <w:style w:type="character" w:customStyle="1" w:styleId="aa">
    <w:name w:val="註解方塊文字 字元"/>
    <w:basedOn w:val="a0"/>
    <w:link w:val="a9"/>
    <w:semiHidden/>
    <w:locked/>
    <w:rsid w:val="00FB6030"/>
    <w:rPr>
      <w:rFonts w:ascii="Cambria" w:eastAsia="新細明體" w:hAnsi="Cambria" w:cs="Times New Roman"/>
      <w:sz w:val="18"/>
      <w:szCs w:val="18"/>
    </w:rPr>
  </w:style>
  <w:style w:type="table" w:styleId="ab">
    <w:name w:val="Table Grid"/>
    <w:basedOn w:val="a1"/>
    <w:rsid w:val="004C1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0D0D"/>
    <w:pPr>
      <w:widowControl w:val="0"/>
    </w:pPr>
    <w:rPr>
      <w:kern w:val="2"/>
      <w:sz w:val="24"/>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link w:val="a4"/>
    <w:rsid w:val="00BC7795"/>
    <w:pPr>
      <w:spacing w:after="120"/>
    </w:pPr>
  </w:style>
  <w:style w:type="character" w:customStyle="1" w:styleId="a4">
    <w:name w:val="本文 字元"/>
    <w:basedOn w:val="a0"/>
    <w:link w:val="a3"/>
    <w:locked/>
    <w:rsid w:val="00BC7795"/>
    <w:rPr>
      <w:rFonts w:cs="Times New Roman"/>
    </w:rPr>
  </w:style>
  <w:style w:type="paragraph" w:styleId="Web">
    <w:name w:val="Normal (Web)"/>
    <w:basedOn w:val="a"/>
    <w:rsid w:val="003504D6"/>
    <w:pPr>
      <w:widowControl/>
      <w:spacing w:before="100" w:beforeAutospacing="1" w:after="100" w:afterAutospacing="1"/>
    </w:pPr>
    <w:rPr>
      <w:rFonts w:ascii="新細明體" w:hAnsi="新細明體"/>
      <w:kern w:val="0"/>
      <w:szCs w:val="24"/>
    </w:rPr>
  </w:style>
  <w:style w:type="paragraph" w:styleId="a5">
    <w:name w:val="header"/>
    <w:basedOn w:val="a"/>
    <w:link w:val="a6"/>
    <w:rsid w:val="003D2B5C"/>
    <w:pPr>
      <w:tabs>
        <w:tab w:val="center" w:pos="4153"/>
        <w:tab w:val="right" w:pos="8306"/>
      </w:tabs>
      <w:snapToGrid w:val="0"/>
    </w:pPr>
    <w:rPr>
      <w:sz w:val="20"/>
      <w:szCs w:val="20"/>
    </w:rPr>
  </w:style>
  <w:style w:type="character" w:customStyle="1" w:styleId="a6">
    <w:name w:val="頁首 字元"/>
    <w:basedOn w:val="a0"/>
    <w:link w:val="a5"/>
    <w:locked/>
    <w:rsid w:val="003D2B5C"/>
    <w:rPr>
      <w:rFonts w:cs="Times New Roman"/>
      <w:sz w:val="20"/>
      <w:szCs w:val="20"/>
    </w:rPr>
  </w:style>
  <w:style w:type="paragraph" w:styleId="a7">
    <w:name w:val="footer"/>
    <w:basedOn w:val="a"/>
    <w:link w:val="a8"/>
    <w:rsid w:val="003D2B5C"/>
    <w:pPr>
      <w:tabs>
        <w:tab w:val="center" w:pos="4153"/>
        <w:tab w:val="right" w:pos="8306"/>
      </w:tabs>
      <w:snapToGrid w:val="0"/>
    </w:pPr>
    <w:rPr>
      <w:sz w:val="20"/>
      <w:szCs w:val="20"/>
    </w:rPr>
  </w:style>
  <w:style w:type="character" w:customStyle="1" w:styleId="a8">
    <w:name w:val="頁尾 字元"/>
    <w:basedOn w:val="a0"/>
    <w:link w:val="a7"/>
    <w:locked/>
    <w:rsid w:val="003D2B5C"/>
    <w:rPr>
      <w:rFonts w:cs="Times New Roman"/>
      <w:sz w:val="20"/>
      <w:szCs w:val="20"/>
    </w:rPr>
  </w:style>
  <w:style w:type="paragraph" w:styleId="a9">
    <w:name w:val="Balloon Text"/>
    <w:basedOn w:val="a"/>
    <w:link w:val="aa"/>
    <w:semiHidden/>
    <w:rsid w:val="00FB6030"/>
    <w:rPr>
      <w:rFonts w:ascii="Cambria" w:hAnsi="Cambria"/>
      <w:sz w:val="18"/>
      <w:szCs w:val="18"/>
    </w:rPr>
  </w:style>
  <w:style w:type="character" w:customStyle="1" w:styleId="aa">
    <w:name w:val="註解方塊文字 字元"/>
    <w:basedOn w:val="a0"/>
    <w:link w:val="a9"/>
    <w:semiHidden/>
    <w:locked/>
    <w:rsid w:val="00FB6030"/>
    <w:rPr>
      <w:rFonts w:ascii="Cambria" w:eastAsia="新細明體" w:hAnsi="Cambria" w:cs="Times New Roman"/>
      <w:sz w:val="18"/>
      <w:szCs w:val="18"/>
    </w:rPr>
  </w:style>
  <w:style w:type="table" w:styleId="ab">
    <w:name w:val="Table Grid"/>
    <w:basedOn w:val="a1"/>
    <w:rsid w:val="004C1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249</Words>
  <Characters>1422</Characters>
  <Application>Microsoft Office Word</Application>
  <DocSecurity>0</DocSecurity>
  <Lines>11</Lines>
  <Paragraphs>3</Paragraphs>
  <ScaleCrop>false</ScaleCrop>
  <Company/>
  <LinksUpToDate>false</LinksUpToDate>
  <CharactersWithSpaces>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演藝事業學士學位學程本位課程發展流程</dc:title>
  <dc:creator>cam</dc:creator>
  <cp:lastModifiedBy>劉小意</cp:lastModifiedBy>
  <cp:revision>2</cp:revision>
  <cp:lastPrinted>2013-09-23T05:42:00Z</cp:lastPrinted>
  <dcterms:created xsi:type="dcterms:W3CDTF">2016-12-20T05:44:00Z</dcterms:created>
  <dcterms:modified xsi:type="dcterms:W3CDTF">2016-12-20T05:44:00Z</dcterms:modified>
</cp:coreProperties>
</file>