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24" w:rsidRPr="00D31287" w:rsidRDefault="00B97924" w:rsidP="00D31287">
      <w:pPr>
        <w:pStyle w:val="HTML0"/>
        <w:spacing w:line="288" w:lineRule="atLeast"/>
        <w:jc w:val="center"/>
        <w:rPr>
          <w:rStyle w:val="HTML"/>
          <w:rFonts w:ascii="標楷體" w:eastAsia="標楷體" w:hAnsi="標楷體"/>
          <w:color w:val="333333"/>
          <w:sz w:val="32"/>
          <w:szCs w:val="32"/>
        </w:rPr>
      </w:pPr>
      <w:r w:rsidRPr="00D31287">
        <w:rPr>
          <w:rStyle w:val="HTML"/>
          <w:rFonts w:ascii="標楷體" w:eastAsia="標楷體" w:hAnsi="標楷體"/>
          <w:color w:val="333333"/>
          <w:sz w:val="32"/>
          <w:szCs w:val="32"/>
        </w:rPr>
        <w:t>職稱及相關</w:t>
      </w:r>
      <w:r w:rsidR="00D31287">
        <w:rPr>
          <w:rStyle w:val="HTML"/>
          <w:rFonts w:ascii="標楷體" w:eastAsia="標楷體" w:hAnsi="標楷體" w:hint="eastAsia"/>
          <w:color w:val="333333"/>
          <w:sz w:val="32"/>
          <w:szCs w:val="32"/>
        </w:rPr>
        <w:t>知</w:t>
      </w:r>
      <w:r w:rsidRPr="00D31287">
        <w:rPr>
          <w:rStyle w:val="HTML"/>
          <w:rFonts w:ascii="標楷體" w:eastAsia="標楷體" w:hAnsi="標楷體"/>
          <w:color w:val="333333"/>
          <w:sz w:val="32"/>
          <w:szCs w:val="32"/>
        </w:rPr>
        <w:t>能分析表</w:t>
      </w:r>
    </w:p>
    <w:p w:rsidR="00B97924" w:rsidRPr="00D31287" w:rsidRDefault="00D31287" w:rsidP="00D31287">
      <w:pPr>
        <w:jc w:val="center"/>
        <w:rPr>
          <w:rFonts w:eastAsia="標楷體" w:hint="eastAsia"/>
          <w:bCs/>
          <w:color w:val="000000"/>
          <w:sz w:val="28"/>
          <w:szCs w:val="28"/>
        </w:rPr>
      </w:pPr>
      <w:r w:rsidRPr="00D31287">
        <w:rPr>
          <w:rFonts w:eastAsia="標楷體" w:hint="eastAsia"/>
          <w:bCs/>
          <w:color w:val="000000"/>
          <w:sz w:val="28"/>
          <w:szCs w:val="28"/>
        </w:rPr>
        <w:t>餐飲產業專業經理人</w:t>
      </w:r>
      <w:r w:rsidRPr="00D31287">
        <w:rPr>
          <w:rFonts w:eastAsia="標楷體" w:hint="eastAsia"/>
          <w:bCs/>
          <w:color w:val="000000"/>
          <w:sz w:val="28"/>
          <w:szCs w:val="28"/>
        </w:rPr>
        <w:t>、</w:t>
      </w:r>
      <w:r w:rsidRPr="00D31287">
        <w:rPr>
          <w:rFonts w:eastAsia="標楷體" w:hint="eastAsia"/>
          <w:bCs/>
          <w:color w:val="000000"/>
          <w:sz w:val="28"/>
          <w:szCs w:val="28"/>
        </w:rPr>
        <w:t>餐飲產業研發人員</w:t>
      </w:r>
      <w:r w:rsidRPr="00D31287">
        <w:rPr>
          <w:rFonts w:eastAsia="標楷體" w:hint="eastAsia"/>
          <w:bCs/>
          <w:color w:val="000000"/>
          <w:sz w:val="28"/>
          <w:szCs w:val="28"/>
        </w:rPr>
        <w:t xml:space="preserve">   </w:t>
      </w:r>
      <w:r w:rsidR="00B97924" w:rsidRPr="00D31287">
        <w:rPr>
          <w:rFonts w:eastAsia="標楷體" w:hint="eastAsia"/>
          <w:sz w:val="28"/>
          <w:szCs w:val="28"/>
        </w:rPr>
        <w:t>工作職稱</w:t>
      </w:r>
      <w:r w:rsidRPr="00D31287">
        <w:rPr>
          <w:rStyle w:val="HTML"/>
          <w:rFonts w:ascii="標楷體" w:eastAsia="標楷體" w:hAnsi="標楷體" w:hint="eastAsia"/>
          <w:b/>
          <w:color w:val="333333"/>
          <w:sz w:val="28"/>
          <w:szCs w:val="28"/>
        </w:rPr>
        <w:t>知</w:t>
      </w:r>
      <w:r w:rsidRPr="00D31287">
        <w:rPr>
          <w:rStyle w:val="HTML"/>
          <w:rFonts w:ascii="標楷體" w:eastAsia="標楷體" w:hAnsi="標楷體"/>
          <w:b/>
          <w:color w:val="333333"/>
          <w:sz w:val="28"/>
          <w:szCs w:val="28"/>
        </w:rPr>
        <w:t>能</w:t>
      </w:r>
      <w:r w:rsidR="00B97924" w:rsidRPr="00D31287">
        <w:rPr>
          <w:rFonts w:eastAsia="標楷體" w:hint="eastAsia"/>
          <w:sz w:val="28"/>
          <w:szCs w:val="28"/>
        </w:rPr>
        <w:t>分析表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444"/>
        <w:gridCol w:w="2799"/>
        <w:gridCol w:w="4005"/>
      </w:tblGrid>
      <w:tr w:rsidR="00B97924" w:rsidTr="000E402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33" w:type="dxa"/>
          </w:tcPr>
          <w:p w:rsidR="00B97924" w:rsidRDefault="00B97924" w:rsidP="00B97924">
            <w:pPr>
              <w:widowControl/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代表性工作職稱</w:t>
            </w:r>
          </w:p>
        </w:tc>
        <w:tc>
          <w:tcPr>
            <w:tcW w:w="444" w:type="dxa"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所需職責</w:t>
            </w:r>
          </w:p>
        </w:tc>
        <w:tc>
          <w:tcPr>
            <w:tcW w:w="4005" w:type="dxa"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所需任務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33" w:type="dxa"/>
            <w:vMerge w:val="restart"/>
            <w:vAlign w:val="center"/>
          </w:tcPr>
          <w:p w:rsidR="000E4026" w:rsidRDefault="000E4026" w:rsidP="00D31287">
            <w:pPr>
              <w:jc w:val="both"/>
            </w:pPr>
            <w:r>
              <w:rPr>
                <w:rFonts w:eastAsia="標楷體" w:hint="eastAsia"/>
                <w:bCs/>
                <w:color w:val="000000"/>
                <w:szCs w:val="18"/>
              </w:rPr>
              <w:t>餐飲產業專業經理人</w:t>
            </w:r>
          </w:p>
          <w:p w:rsidR="00B97924" w:rsidRPr="000E4026" w:rsidRDefault="000E4026" w:rsidP="00D31287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3"/>
              </w:rPr>
              <w:t>餐飲產業研發人員</w:t>
            </w:r>
          </w:p>
        </w:tc>
        <w:tc>
          <w:tcPr>
            <w:tcW w:w="444" w:type="dxa"/>
            <w:vMerge w:val="restart"/>
          </w:tcPr>
          <w:p w:rsidR="00B97924" w:rsidRDefault="00B97924" w:rsidP="000E4026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一般能力</w:t>
            </w: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pStyle w:val="3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G-1-1</w:t>
            </w:r>
            <w:r>
              <w:rPr>
                <w:rFonts w:hint="eastAsia"/>
                <w:b w:val="0"/>
              </w:rPr>
              <w:t>工作態度</w:t>
            </w:r>
          </w:p>
        </w:tc>
        <w:tc>
          <w:tcPr>
            <w:tcW w:w="4005" w:type="dxa"/>
          </w:tcPr>
          <w:p w:rsidR="00B97924" w:rsidRDefault="00B97924" w:rsidP="00B97924">
            <w:pPr>
              <w:ind w:leftChars="-18" w:left="855" w:hangingChars="374" w:hanging="898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-1-1</w:t>
              </w:r>
            </w:smartTag>
            <w:r>
              <w:rPr>
                <w:rFonts w:eastAsia="標楷體" w:hint="eastAsia"/>
              </w:rPr>
              <w:t>具學習能力、可塑性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Chars="-18" w:left="-43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-1-2</w:t>
              </w:r>
            </w:smartTag>
            <w:r>
              <w:rPr>
                <w:rFonts w:eastAsia="標楷體" w:hint="eastAsia"/>
              </w:rPr>
              <w:t>具創新能力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pStyle w:val="2"/>
              <w:jc w:val="both"/>
              <w:rPr>
                <w:rFonts w:hint="eastAsia"/>
                <w:b w:val="0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ind w:leftChars="-18" w:left="-43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-1-3</w:t>
              </w:r>
            </w:smartTag>
            <w:r>
              <w:rPr>
                <w:rFonts w:eastAsia="標楷體" w:hint="eastAsia"/>
              </w:rPr>
              <w:t>具團隊精神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Chars="-18" w:left="-43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-1-4</w:t>
              </w:r>
            </w:smartTag>
            <w:r>
              <w:rPr>
                <w:rFonts w:eastAsia="標楷體" w:hint="eastAsia"/>
              </w:rPr>
              <w:t>具敬業精神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Chars="-18" w:left="-43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-1-5</w:t>
              </w:r>
            </w:smartTag>
            <w:r>
              <w:rPr>
                <w:rFonts w:eastAsia="標楷體" w:hint="eastAsia"/>
              </w:rPr>
              <w:t>具溝通技巧</w:t>
            </w:r>
          </w:p>
        </w:tc>
      </w:tr>
      <w:tr w:rsidR="006E4503" w:rsidTr="006E4503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533" w:type="dxa"/>
            <w:vMerge/>
          </w:tcPr>
          <w:p w:rsidR="006E4503" w:rsidRDefault="006E4503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6E4503" w:rsidRDefault="006E4503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6E4503" w:rsidRDefault="006E4503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6E4503" w:rsidRDefault="006E4503" w:rsidP="00B97924">
            <w:pPr>
              <w:ind w:leftChars="-18" w:left="-43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-1-6</w:t>
              </w:r>
            </w:smartTag>
            <w:r>
              <w:rPr>
                <w:rFonts w:eastAsia="標楷體" w:hint="eastAsia"/>
              </w:rPr>
              <w:t>具職業道德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G-1</w:t>
            </w:r>
            <w:r>
              <w:rPr>
                <w:rFonts w:eastAsia="標楷體" w:hint="eastAsia"/>
                <w:bCs/>
              </w:rPr>
              <w:t>-2</w:t>
            </w:r>
            <w:r>
              <w:rPr>
                <w:rFonts w:eastAsia="標楷體" w:hint="eastAsia"/>
                <w:bCs/>
                <w:color w:val="000000"/>
                <w:szCs w:val="18"/>
              </w:rPr>
              <w:t>電腦操作</w:t>
            </w: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-2-1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開啟作業系統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-2-2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處理中英文文書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-2-3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應用試算表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-2-4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應用簡報軟體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G-1</w:t>
            </w:r>
            <w:r>
              <w:rPr>
                <w:rFonts w:eastAsia="標楷體" w:hint="eastAsia"/>
                <w:bCs/>
              </w:rPr>
              <w:t>-3</w:t>
            </w:r>
            <w:r>
              <w:rPr>
                <w:rFonts w:eastAsia="標楷體" w:hint="eastAsia"/>
              </w:rPr>
              <w:t>問題解決</w:t>
            </w:r>
          </w:p>
        </w:tc>
        <w:tc>
          <w:tcPr>
            <w:tcW w:w="4005" w:type="dxa"/>
          </w:tcPr>
          <w:p w:rsidR="00B97924" w:rsidRDefault="00B97924" w:rsidP="00B97924">
            <w:pPr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-3-1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具問題敏感度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-3-2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擬定解決問題方式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-3-3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處理即時突發事件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-3-4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分析問題重要性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G-1</w:t>
            </w:r>
            <w:r>
              <w:rPr>
                <w:rFonts w:eastAsia="標楷體" w:hint="eastAsia"/>
                <w:bCs/>
              </w:rPr>
              <w:t>-4</w:t>
            </w:r>
            <w:r>
              <w:rPr>
                <w:rFonts w:eastAsia="標楷體" w:hint="eastAsia"/>
              </w:rPr>
              <w:t>領導管理</w:t>
            </w:r>
          </w:p>
        </w:tc>
        <w:tc>
          <w:tcPr>
            <w:tcW w:w="4005" w:type="dxa"/>
          </w:tcPr>
          <w:p w:rsidR="00B97924" w:rsidRDefault="00B97924" w:rsidP="006E4503">
            <w:pPr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G-1</w:t>
            </w:r>
            <w:r>
              <w:rPr>
                <w:rFonts w:eastAsia="標楷體" w:hint="eastAsia"/>
                <w:bCs/>
              </w:rPr>
              <w:t>-4-1</w:t>
            </w:r>
            <w:r w:rsidR="006E4503">
              <w:rPr>
                <w:rFonts w:eastAsia="標楷體" w:hint="eastAsia"/>
                <w:color w:val="000000"/>
                <w:szCs w:val="18"/>
              </w:rPr>
              <w:t>瞭解下屬需求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B97924" w:rsidRDefault="00B97924" w:rsidP="006E4503">
            <w:pPr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G-1</w:t>
            </w:r>
            <w:r>
              <w:rPr>
                <w:rFonts w:eastAsia="標楷體" w:hint="eastAsia"/>
                <w:bCs/>
              </w:rPr>
              <w:t>-4-2</w:t>
            </w:r>
            <w:r w:rsidR="006E4503">
              <w:rPr>
                <w:rFonts w:eastAsia="標楷體" w:hint="eastAsia"/>
                <w:color w:val="000000"/>
                <w:szCs w:val="18"/>
              </w:rPr>
              <w:t>管理工作場合人、事、物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B97924" w:rsidRDefault="00B97924" w:rsidP="006E4503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G-1</w:t>
            </w:r>
            <w:r>
              <w:rPr>
                <w:rFonts w:eastAsia="標楷體" w:hint="eastAsia"/>
                <w:bCs/>
              </w:rPr>
              <w:t>-4-3</w:t>
            </w:r>
            <w:r w:rsidR="006E4503">
              <w:rPr>
                <w:rFonts w:eastAsia="標楷體" w:hint="eastAsia"/>
                <w:color w:val="000000"/>
                <w:szCs w:val="18"/>
              </w:rPr>
              <w:t>具以身作則觀念</w:t>
            </w:r>
          </w:p>
        </w:tc>
      </w:tr>
      <w:tr w:rsidR="006E4503" w:rsidTr="006E450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33" w:type="dxa"/>
            <w:vMerge/>
          </w:tcPr>
          <w:p w:rsidR="006E4503" w:rsidRDefault="006E4503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6E4503" w:rsidRDefault="006E4503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6E4503" w:rsidRDefault="006E4503" w:rsidP="00B97924">
            <w:pPr>
              <w:rPr>
                <w:rFonts w:eastAsia="標楷體" w:hint="eastAsia"/>
              </w:rPr>
            </w:pPr>
          </w:p>
        </w:tc>
        <w:tc>
          <w:tcPr>
            <w:tcW w:w="4005" w:type="dxa"/>
          </w:tcPr>
          <w:p w:rsidR="006E4503" w:rsidRDefault="006E4503" w:rsidP="006E4503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G-1</w:t>
            </w:r>
            <w:r>
              <w:rPr>
                <w:rFonts w:eastAsia="標楷體" w:hint="eastAsia"/>
                <w:bCs/>
              </w:rPr>
              <w:t>-4-4</w:t>
            </w:r>
            <w:r>
              <w:rPr>
                <w:rFonts w:eastAsia="標楷體" w:hint="eastAsia"/>
                <w:color w:val="000000"/>
                <w:szCs w:val="18"/>
              </w:rPr>
              <w:t>具同理心觀念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 w:val="restart"/>
          </w:tcPr>
          <w:p w:rsidR="00B97924" w:rsidRDefault="00B97924" w:rsidP="000E4026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專業能力</w:t>
            </w: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P-1</w:t>
            </w:r>
            <w:r>
              <w:rPr>
                <w:rFonts w:eastAsia="標楷體" w:hint="eastAsia"/>
                <w:bCs/>
              </w:rPr>
              <w:t>-1</w:t>
            </w:r>
            <w:r>
              <w:rPr>
                <w:rFonts w:eastAsia="標楷體" w:hint="eastAsia"/>
                <w:bCs/>
              </w:rPr>
              <w:t>餐廳營運</w:t>
            </w:r>
            <w:r>
              <w:rPr>
                <w:rFonts w:eastAsia="標楷體" w:hint="eastAsia"/>
                <w:bCs/>
                <w:color w:val="000000"/>
                <w:szCs w:val="18"/>
              </w:rPr>
              <w:t>管理</w:t>
            </w: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-1-1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管理從業人員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-1-2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管理及簡易維護器具與設備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-1-3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管理財務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-1-4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管理產品行銷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-1-5</w:t>
              </w:r>
            </w:smartTag>
            <w:r>
              <w:rPr>
                <w:rFonts w:eastAsia="標楷體" w:hint="eastAsia"/>
                <w:bCs/>
              </w:rPr>
              <w:t>控</w:t>
            </w:r>
            <w:r>
              <w:rPr>
                <w:rFonts w:eastAsia="標楷體" w:hint="eastAsia"/>
                <w:bCs/>
                <w:color w:val="000000"/>
                <w:szCs w:val="18"/>
              </w:rPr>
              <w:t>管原物料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P-1</w:t>
            </w:r>
            <w:r>
              <w:rPr>
                <w:rFonts w:eastAsia="標楷體" w:hint="eastAsia"/>
                <w:bCs/>
              </w:rPr>
              <w:t>-2</w:t>
            </w:r>
            <w:r>
              <w:rPr>
                <w:rFonts w:eastAsia="標楷體" w:hint="eastAsia"/>
              </w:rPr>
              <w:t>餐飲服務技能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-2-1</w:t>
              </w:r>
            </w:smartTag>
            <w:r>
              <w:rPr>
                <w:rFonts w:eastAsia="標楷體" w:hint="eastAsia"/>
              </w:rPr>
              <w:t>熟悉操作服務技能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rPr>
                <w:rFonts w:hint="eastAsia"/>
                <w:bCs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-2-2</w:t>
              </w:r>
            </w:smartTag>
            <w:r>
              <w:rPr>
                <w:rFonts w:eastAsia="標楷體" w:hint="eastAsia"/>
              </w:rPr>
              <w:t>掌握服務品質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 w:hint="eastAsia"/>
                <w:bCs/>
                <w:color w:val="000000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-2-3</w:t>
              </w:r>
            </w:smartTag>
            <w:r>
              <w:rPr>
                <w:rFonts w:eastAsia="標楷體" w:hint="eastAsia"/>
                <w:bCs/>
                <w:color w:val="000000"/>
              </w:rPr>
              <w:t>處理顧客抱怨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ind w:left="694" w:hangingChars="289" w:hanging="694"/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P-1</w:t>
            </w:r>
            <w:r>
              <w:rPr>
                <w:rFonts w:eastAsia="標楷體" w:hint="eastAsia"/>
                <w:bCs/>
              </w:rPr>
              <w:t>-3</w:t>
            </w:r>
            <w:r>
              <w:rPr>
                <w:rFonts w:eastAsia="標楷體" w:hint="eastAsia"/>
                <w:bCs/>
              </w:rPr>
              <w:t>餐飲</w:t>
            </w:r>
            <w:r>
              <w:rPr>
                <w:rFonts w:eastAsia="標楷體" w:hint="eastAsia"/>
              </w:rPr>
              <w:t>產品品質分析</w:t>
            </w: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-3-1</w:t>
              </w:r>
            </w:smartTag>
            <w:r>
              <w:rPr>
                <w:rFonts w:eastAsia="標楷體" w:hint="eastAsia"/>
              </w:rPr>
              <w:t>判斷原料新鮮度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-3-2</w:t>
              </w:r>
            </w:smartTag>
            <w:r>
              <w:rPr>
                <w:rFonts w:eastAsia="標楷體" w:hint="eastAsia"/>
              </w:rPr>
              <w:t>評斷產品優劣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pStyle w:val="2"/>
              <w:jc w:val="both"/>
              <w:rPr>
                <w:rFonts w:hint="eastAsia"/>
                <w:b w:val="0"/>
              </w:rPr>
            </w:pPr>
            <w:r>
              <w:rPr>
                <w:rFonts w:eastAsia="新細明體" w:hint="eastAsia"/>
                <w:b w:val="0"/>
                <w:color w:val="auto"/>
                <w:szCs w:val="24"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eastAsia="新細明體" w:hint="eastAsia"/>
                  <w:b w:val="0"/>
                  <w:color w:val="auto"/>
                  <w:szCs w:val="24"/>
                </w:rPr>
                <w:t>1-3-3</w:t>
              </w:r>
            </w:smartTag>
            <w:r w:rsidRPr="00202C18">
              <w:rPr>
                <w:rFonts w:ascii="標楷體" w:hAnsi="標楷體" w:hint="eastAsia"/>
                <w:b w:val="0"/>
                <w:color w:val="auto"/>
                <w:szCs w:val="24"/>
              </w:rPr>
              <w:t>辨識</w:t>
            </w:r>
            <w:r>
              <w:rPr>
                <w:rFonts w:hint="eastAsia"/>
                <w:b w:val="0"/>
              </w:rPr>
              <w:t>異常產品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1-3-4</w:t>
              </w:r>
            </w:smartTag>
            <w:r>
              <w:rPr>
                <w:rFonts w:eastAsia="標楷體" w:hint="eastAsia"/>
                <w:bCs/>
              </w:rPr>
              <w:t>修訂產品配方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 w:val="restart"/>
          </w:tcPr>
          <w:p w:rsidR="00B97924" w:rsidRDefault="00B97924" w:rsidP="00B97924">
            <w:pPr>
              <w:ind w:left="694" w:hangingChars="289" w:hanging="694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P-1</w:t>
            </w:r>
            <w:r>
              <w:rPr>
                <w:rFonts w:eastAsia="標楷體" w:hint="eastAsia"/>
                <w:bCs/>
              </w:rPr>
              <w:t>-4</w:t>
            </w:r>
            <w:r>
              <w:rPr>
                <w:rFonts w:eastAsia="標楷體" w:hint="eastAsia"/>
              </w:rPr>
              <w:t>職場衛生與安全維護</w:t>
            </w: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-4-1</w:t>
              </w:r>
            </w:smartTag>
            <w:r>
              <w:rPr>
                <w:rFonts w:eastAsia="標楷體" w:hint="eastAsia"/>
              </w:rPr>
              <w:t>維護設備、工具及用品之清潔與消毒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bCs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-4-2</w:t>
              </w:r>
            </w:smartTag>
            <w:r>
              <w:rPr>
                <w:rFonts w:eastAsia="標楷體" w:hint="eastAsia"/>
                <w:bCs/>
              </w:rPr>
              <w:t>處理緊急意外事故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bCs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-4-3</w:t>
              </w:r>
            </w:smartTag>
            <w:r>
              <w:rPr>
                <w:rFonts w:eastAsia="標楷體" w:hint="eastAsia"/>
              </w:rPr>
              <w:t>處理過期原物料及產品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</w:rPr>
                <w:t>1-4-4</w:t>
              </w:r>
            </w:smartTag>
            <w:r>
              <w:rPr>
                <w:rFonts w:eastAsia="標楷體" w:hint="eastAsia"/>
              </w:rPr>
              <w:t>管制病媒與處理廢棄物</w:t>
            </w:r>
          </w:p>
        </w:tc>
      </w:tr>
      <w:tr w:rsidR="00B97924" w:rsidTr="000E402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2799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005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bCs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>
                <w:rPr>
                  <w:rFonts w:hint="eastAsia"/>
                  <w:bCs/>
                </w:rPr>
                <w:t>1</w:t>
              </w:r>
              <w:r>
                <w:rPr>
                  <w:rFonts w:eastAsia="標楷體" w:hint="eastAsia"/>
                  <w:bCs/>
                </w:rPr>
                <w:t>-4-5</w:t>
              </w:r>
            </w:smartTag>
            <w:r>
              <w:rPr>
                <w:rFonts w:eastAsia="標楷體" w:hint="eastAsia"/>
              </w:rPr>
              <w:t>維護營業場所之安全（含消防、用電、防震、逃生、急救）</w:t>
            </w:r>
          </w:p>
        </w:tc>
      </w:tr>
    </w:tbl>
    <w:p w:rsidR="00B97924" w:rsidRDefault="00B97924" w:rsidP="00B97924">
      <w:pPr>
        <w:rPr>
          <w:rFonts w:eastAsia="標楷體" w:hint="eastAsia"/>
        </w:rPr>
      </w:pPr>
      <w:bookmarkStart w:id="0" w:name="_GoBack"/>
      <w:bookmarkEnd w:id="0"/>
    </w:p>
    <w:p w:rsidR="00B97924" w:rsidRDefault="00B97924" w:rsidP="00B97924">
      <w:pPr>
        <w:rPr>
          <w:rFonts w:eastAsia="標楷體" w:hint="eastAsia"/>
        </w:rPr>
      </w:pPr>
    </w:p>
    <w:p w:rsidR="00B97924" w:rsidRDefault="00B97924" w:rsidP="00D31287">
      <w:pPr>
        <w:jc w:val="center"/>
        <w:rPr>
          <w:rFonts w:eastAsia="標楷體"/>
        </w:rPr>
      </w:pPr>
      <w:r>
        <w:rPr>
          <w:rFonts w:eastAsia="標楷體"/>
          <w:bCs/>
        </w:rPr>
        <w:br w:type="page"/>
      </w:r>
      <w:r w:rsidR="00D31287" w:rsidRPr="00D31287">
        <w:rPr>
          <w:rFonts w:eastAsia="標楷體" w:hint="eastAsia"/>
          <w:bCs/>
          <w:color w:val="000000"/>
          <w:sz w:val="28"/>
          <w:szCs w:val="28"/>
        </w:rPr>
        <w:lastRenderedPageBreak/>
        <w:t>行政主廚</w:t>
      </w:r>
      <w:r w:rsidR="00D31287" w:rsidRPr="00D31287">
        <w:rPr>
          <w:rFonts w:eastAsia="標楷體" w:hint="eastAsia"/>
          <w:bCs/>
          <w:color w:val="000000"/>
          <w:sz w:val="28"/>
          <w:szCs w:val="28"/>
        </w:rPr>
        <w:t>/</w:t>
      </w:r>
      <w:r w:rsidR="00D31287" w:rsidRPr="00D31287">
        <w:rPr>
          <w:rFonts w:eastAsia="標楷體" w:hint="eastAsia"/>
          <w:bCs/>
          <w:color w:val="000000"/>
          <w:sz w:val="28"/>
          <w:szCs w:val="28"/>
        </w:rPr>
        <w:t>廚藝專業人員</w:t>
      </w:r>
      <w:r w:rsidR="00D31287" w:rsidRPr="00D31287">
        <w:rPr>
          <w:rFonts w:eastAsia="標楷體" w:hint="eastAsia"/>
          <w:bCs/>
          <w:color w:val="000000"/>
          <w:sz w:val="28"/>
          <w:szCs w:val="28"/>
        </w:rPr>
        <w:t>、</w:t>
      </w:r>
      <w:r w:rsidR="00D31287" w:rsidRPr="00D31287">
        <w:rPr>
          <w:rFonts w:eastAsia="標楷體" w:hint="eastAsia"/>
          <w:bCs/>
          <w:sz w:val="28"/>
          <w:szCs w:val="28"/>
        </w:rPr>
        <w:t>餐飲訓練中心教師</w:t>
      </w:r>
      <w:r w:rsidR="00D31287" w:rsidRPr="00D31287">
        <w:rPr>
          <w:rFonts w:eastAsia="標楷體" w:hint="eastAsia"/>
          <w:bCs/>
          <w:sz w:val="28"/>
          <w:szCs w:val="28"/>
        </w:rPr>
        <w:t xml:space="preserve">  </w:t>
      </w:r>
      <w:r w:rsidRPr="00D31287">
        <w:rPr>
          <w:rFonts w:eastAsia="標楷體" w:hint="eastAsia"/>
          <w:bCs/>
          <w:sz w:val="28"/>
          <w:szCs w:val="28"/>
        </w:rPr>
        <w:t>工作職稱</w:t>
      </w:r>
      <w:r w:rsidR="00D31287" w:rsidRPr="00D31287">
        <w:rPr>
          <w:rStyle w:val="HTML"/>
          <w:rFonts w:ascii="標楷體" w:eastAsia="標楷體" w:hAnsi="標楷體" w:hint="eastAsia"/>
          <w:b/>
          <w:color w:val="333333"/>
          <w:sz w:val="28"/>
          <w:szCs w:val="28"/>
        </w:rPr>
        <w:t>知</w:t>
      </w:r>
      <w:r w:rsidR="00D31287" w:rsidRPr="00D31287">
        <w:rPr>
          <w:rStyle w:val="HTML"/>
          <w:rFonts w:ascii="標楷體" w:eastAsia="標楷體" w:hAnsi="標楷體"/>
          <w:b/>
          <w:color w:val="333333"/>
          <w:sz w:val="28"/>
          <w:szCs w:val="28"/>
        </w:rPr>
        <w:t>能</w:t>
      </w:r>
      <w:r w:rsidRPr="00D31287">
        <w:rPr>
          <w:rFonts w:eastAsia="標楷體" w:hint="eastAsia"/>
          <w:bCs/>
          <w:sz w:val="28"/>
          <w:szCs w:val="28"/>
        </w:rPr>
        <w:t>分析表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444"/>
        <w:gridCol w:w="1985"/>
        <w:gridCol w:w="4677"/>
      </w:tblGrid>
      <w:tr w:rsidR="00B97924" w:rsidTr="0029719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33" w:type="dxa"/>
          </w:tcPr>
          <w:p w:rsidR="00B97924" w:rsidRDefault="00B97924" w:rsidP="00B97924">
            <w:pPr>
              <w:widowControl/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代表性工作職稱</w:t>
            </w:r>
          </w:p>
        </w:tc>
        <w:tc>
          <w:tcPr>
            <w:tcW w:w="444" w:type="dxa"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所需職責</w:t>
            </w:r>
          </w:p>
        </w:tc>
        <w:tc>
          <w:tcPr>
            <w:tcW w:w="4677" w:type="dxa"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所需任務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33" w:type="dxa"/>
            <w:vMerge w:val="restart"/>
            <w:vAlign w:val="center"/>
          </w:tcPr>
          <w:p w:rsidR="00297191" w:rsidRPr="00D31287" w:rsidRDefault="00297191" w:rsidP="00D31287">
            <w:pPr>
              <w:jc w:val="both"/>
              <w:rPr>
                <w:rFonts w:eastAsia="標楷體"/>
                <w:bCs/>
                <w:color w:val="000000"/>
                <w:szCs w:val="18"/>
              </w:rPr>
            </w:pPr>
            <w:r w:rsidRPr="00D31287">
              <w:rPr>
                <w:rFonts w:eastAsia="標楷體" w:hint="eastAsia"/>
                <w:bCs/>
                <w:color w:val="000000"/>
                <w:szCs w:val="18"/>
              </w:rPr>
              <w:t>行政主廚</w:t>
            </w:r>
            <w:r w:rsidRPr="00D31287">
              <w:rPr>
                <w:rFonts w:eastAsia="標楷體" w:hint="eastAsia"/>
                <w:bCs/>
                <w:color w:val="000000"/>
                <w:szCs w:val="18"/>
              </w:rPr>
              <w:t>/</w:t>
            </w:r>
            <w:r w:rsidRPr="00D31287">
              <w:rPr>
                <w:rFonts w:eastAsia="標楷體" w:hint="eastAsia"/>
                <w:bCs/>
                <w:color w:val="000000"/>
                <w:szCs w:val="18"/>
              </w:rPr>
              <w:t>廚藝專業人員</w:t>
            </w:r>
          </w:p>
          <w:p w:rsidR="00B97924" w:rsidRPr="00297191" w:rsidRDefault="00297191" w:rsidP="00D31287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bookmarkStart w:id="1" w:name="OLE_LINK2"/>
            <w:r w:rsidRPr="00D31287">
              <w:rPr>
                <w:rFonts w:eastAsia="標楷體" w:hint="eastAsia"/>
                <w:bCs/>
                <w:color w:val="000000"/>
                <w:szCs w:val="18"/>
              </w:rPr>
              <w:t>餐飲訓練中心教師</w:t>
            </w:r>
            <w:bookmarkEnd w:id="1"/>
          </w:p>
        </w:tc>
        <w:tc>
          <w:tcPr>
            <w:tcW w:w="444" w:type="dxa"/>
            <w:vMerge w:val="restart"/>
          </w:tcPr>
          <w:p w:rsidR="00B97924" w:rsidRDefault="00B97924" w:rsidP="00D31287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一般能力</w:t>
            </w: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G-2</w:t>
            </w:r>
            <w:r>
              <w:rPr>
                <w:rFonts w:eastAsia="標楷體" w:hint="eastAsia"/>
                <w:bCs/>
              </w:rPr>
              <w:t>-1</w:t>
            </w:r>
            <w:r>
              <w:rPr>
                <w:rFonts w:eastAsia="標楷體" w:hint="eastAsia"/>
                <w:bCs/>
              </w:rPr>
              <w:t>工作態度</w:t>
            </w: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-1-1</w:t>
              </w:r>
            </w:smartTag>
            <w:r>
              <w:rPr>
                <w:rFonts w:eastAsia="標楷體" w:hint="eastAsia"/>
              </w:rPr>
              <w:t>具學習能力、可塑性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-1-2</w:t>
              </w:r>
            </w:smartTag>
            <w:r>
              <w:rPr>
                <w:rFonts w:eastAsia="標楷體" w:hint="eastAsia"/>
              </w:rPr>
              <w:t>具創新能力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-1-3</w:t>
              </w:r>
            </w:smartTag>
            <w:r>
              <w:rPr>
                <w:rFonts w:eastAsia="標楷體" w:hint="eastAsia"/>
              </w:rPr>
              <w:t>具團隊精神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-1-4</w:t>
              </w:r>
            </w:smartTag>
            <w:r>
              <w:rPr>
                <w:rFonts w:eastAsia="標楷體" w:hint="eastAsia"/>
              </w:rPr>
              <w:t>具敬業精神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-1-5</w:t>
              </w:r>
            </w:smartTag>
            <w:r>
              <w:rPr>
                <w:rFonts w:eastAsia="標楷體" w:hint="eastAsia"/>
              </w:rPr>
              <w:t>具溝通技巧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-1-6</w:t>
              </w:r>
            </w:smartTag>
            <w:r>
              <w:rPr>
                <w:rFonts w:eastAsia="標楷體" w:hint="eastAsia"/>
              </w:rPr>
              <w:t>具職業道德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-1-7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具國際觀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G-2</w:t>
            </w:r>
            <w:r>
              <w:rPr>
                <w:rFonts w:eastAsia="標楷體" w:hint="eastAsia"/>
                <w:bCs/>
              </w:rPr>
              <w:t>-2</w:t>
            </w:r>
            <w:r>
              <w:rPr>
                <w:rFonts w:eastAsia="標楷體" w:hint="eastAsia"/>
                <w:bCs/>
                <w:color w:val="000000"/>
                <w:szCs w:val="18"/>
              </w:rPr>
              <w:t>電腦操作</w:t>
            </w:r>
          </w:p>
        </w:tc>
        <w:tc>
          <w:tcPr>
            <w:tcW w:w="4677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-2-1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開啟作業系統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-2-2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處理中英文文書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-2-3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應用試算表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-2-4</w:t>
              </w:r>
            </w:smartTag>
            <w:r>
              <w:rPr>
                <w:rFonts w:eastAsia="標楷體" w:hint="eastAsia"/>
                <w:bCs/>
                <w:color w:val="000000"/>
                <w:szCs w:val="18"/>
              </w:rPr>
              <w:t>應用簡報軟體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G-2</w:t>
            </w:r>
            <w:r>
              <w:rPr>
                <w:rFonts w:eastAsia="標楷體" w:hint="eastAsia"/>
                <w:bCs/>
              </w:rPr>
              <w:t>-3</w:t>
            </w:r>
            <w:r>
              <w:rPr>
                <w:rFonts w:eastAsia="標楷體" w:hint="eastAsia"/>
              </w:rPr>
              <w:t>問題解決</w:t>
            </w: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-3-1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具問題敏感度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-3-2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擬定解決問題方式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-3-3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處理即時突發事件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-3-4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分析問題重要性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G-2</w:t>
            </w:r>
            <w:r>
              <w:rPr>
                <w:rFonts w:eastAsia="標楷體" w:hint="eastAsia"/>
                <w:bCs/>
              </w:rPr>
              <w:t>-4</w:t>
            </w:r>
            <w:r>
              <w:rPr>
                <w:rFonts w:eastAsia="標楷體" w:hint="eastAsia"/>
              </w:rPr>
              <w:t>領導管理</w:t>
            </w: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-4-1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分析人性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-4-2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瞭解下屬需求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-4-3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管理工作場合人、事、物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-4-4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具以身作則觀念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eastAsia="標楷體" w:hint="eastAsia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  <w:color w:val="000000"/>
                <w:szCs w:val="18"/>
              </w:rPr>
            </w:pPr>
            <w:r>
              <w:rPr>
                <w:rFonts w:hint="eastAsia"/>
                <w:bCs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>
                <w:rPr>
                  <w:rFonts w:hint="eastAsia"/>
                  <w:bCs/>
                </w:rPr>
                <w:t>2</w:t>
              </w:r>
              <w:r>
                <w:rPr>
                  <w:rFonts w:eastAsia="標楷體" w:hint="eastAsia"/>
                  <w:bCs/>
                </w:rPr>
                <w:t>-4-5</w:t>
              </w:r>
            </w:smartTag>
            <w:r>
              <w:rPr>
                <w:rFonts w:eastAsia="標楷體" w:hint="eastAsia"/>
                <w:color w:val="000000"/>
                <w:szCs w:val="18"/>
              </w:rPr>
              <w:t>具同理心觀念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 w:val="restart"/>
          </w:tcPr>
          <w:p w:rsidR="00B97924" w:rsidRDefault="00B97924" w:rsidP="00D31287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Cs w:val="18"/>
              </w:rPr>
              <w:t>專業能力</w:t>
            </w: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P-2-1</w:t>
            </w:r>
            <w:r>
              <w:rPr>
                <w:rFonts w:eastAsia="標楷體" w:hint="eastAsia"/>
              </w:rPr>
              <w:t>餐飲產品製作</w:t>
            </w: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>
                <w:rPr>
                  <w:rFonts w:eastAsia="標楷體" w:hint="eastAsia"/>
                </w:rPr>
                <w:t>2-1-1</w:t>
              </w:r>
            </w:smartTag>
            <w:r>
              <w:rPr>
                <w:rFonts w:eastAsia="標楷體" w:hint="eastAsia"/>
              </w:rPr>
              <w:t>製作中式料理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rPr>
                <w:rFonts w:hint="eastAsia"/>
                <w:bCs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>
                <w:rPr>
                  <w:rFonts w:eastAsia="標楷體" w:hint="eastAsia"/>
                </w:rPr>
                <w:t>2-1-2</w:t>
              </w:r>
            </w:smartTag>
            <w:r>
              <w:rPr>
                <w:rFonts w:eastAsia="標楷體" w:hint="eastAsia"/>
              </w:rPr>
              <w:t>製作西式料理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>
                <w:rPr>
                  <w:rFonts w:eastAsia="標楷體" w:hint="eastAsia"/>
                </w:rPr>
                <w:t>2-1-3</w:t>
              </w:r>
            </w:smartTag>
            <w:r>
              <w:rPr>
                <w:rFonts w:eastAsia="標楷體" w:hint="eastAsia"/>
                <w:bCs/>
                <w:color w:val="000000"/>
              </w:rPr>
              <w:t>製作中式點心</w:t>
            </w:r>
          </w:p>
        </w:tc>
      </w:tr>
      <w:tr w:rsidR="00B97924" w:rsidTr="00D3128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>
                <w:rPr>
                  <w:rFonts w:eastAsia="標楷體" w:hint="eastAsia"/>
                </w:rPr>
                <w:t>2-1-4</w:t>
              </w:r>
            </w:smartTag>
            <w:r>
              <w:rPr>
                <w:rFonts w:eastAsia="標楷體" w:hint="eastAsia"/>
              </w:rPr>
              <w:t>製作西式點心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pStyle w:val="2"/>
              <w:jc w:val="both"/>
              <w:rPr>
                <w:rFonts w:hint="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Cs w:val="24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>
                <w:rPr>
                  <w:rFonts w:hint="eastAsia"/>
                  <w:b w:val="0"/>
                  <w:bCs w:val="0"/>
                  <w:color w:val="auto"/>
                  <w:szCs w:val="24"/>
                </w:rPr>
                <w:t>2-1-5</w:t>
              </w:r>
            </w:smartTag>
            <w:r>
              <w:rPr>
                <w:rFonts w:hint="eastAsia"/>
                <w:b w:val="0"/>
                <w:bCs w:val="0"/>
                <w:color w:val="auto"/>
                <w:szCs w:val="24"/>
              </w:rPr>
              <w:t>製作飲料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pStyle w:val="2"/>
              <w:jc w:val="both"/>
              <w:rPr>
                <w:rFonts w:hint="eastAsia"/>
                <w:b w:val="0"/>
                <w:bCs w:val="0"/>
                <w:color w:val="auto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Cs w:val="24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>
                <w:rPr>
                  <w:rFonts w:hint="eastAsia"/>
                  <w:b w:val="0"/>
                  <w:bCs w:val="0"/>
                  <w:color w:val="auto"/>
                  <w:szCs w:val="24"/>
                </w:rPr>
                <w:t>2-1-6</w:t>
              </w:r>
            </w:smartTag>
            <w:r>
              <w:rPr>
                <w:rFonts w:hint="eastAsia"/>
                <w:b w:val="0"/>
                <w:bCs w:val="0"/>
                <w:color w:val="auto"/>
                <w:szCs w:val="24"/>
              </w:rPr>
              <w:t>製作異國料理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pStyle w:val="3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bCs w:val="0"/>
              </w:rPr>
              <w:t>P-2-2</w:t>
            </w:r>
            <w:r>
              <w:rPr>
                <w:rFonts w:hint="eastAsia"/>
                <w:b w:val="0"/>
              </w:rPr>
              <w:t>餐飲產品研發</w:t>
            </w: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eastAsia="標楷體" w:hint="eastAsia"/>
                </w:rPr>
                <w:t>2-2-1</w:t>
              </w:r>
            </w:smartTag>
            <w:r>
              <w:rPr>
                <w:rFonts w:eastAsia="標楷體" w:hint="eastAsia"/>
                <w:bCs/>
              </w:rPr>
              <w:t>調查餐飲</w:t>
            </w:r>
            <w:r>
              <w:rPr>
                <w:rFonts w:eastAsia="標楷體" w:hint="eastAsia"/>
                <w:bCs/>
                <w:color w:val="000000"/>
                <w:szCs w:val="18"/>
              </w:rPr>
              <w:t>市場需求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eastAsia="標楷體" w:hint="eastAsia"/>
                </w:rPr>
                <w:t>2-2-2</w:t>
              </w:r>
            </w:smartTag>
            <w:r>
              <w:rPr>
                <w:rFonts w:eastAsia="標楷體" w:hint="eastAsia"/>
                <w:bCs/>
              </w:rPr>
              <w:t>開發餐飲新產品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eastAsia="標楷體" w:hint="eastAsia"/>
                </w:rPr>
                <w:t>2-2-3</w:t>
              </w:r>
            </w:smartTag>
            <w:r>
              <w:rPr>
                <w:rFonts w:eastAsia="標楷體" w:hint="eastAsia"/>
                <w:bCs/>
              </w:rPr>
              <w:t>計算餐飲成本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ind w:left="694" w:hangingChars="289" w:hanging="694"/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</w:rPr>
              <w:t>P-2-3</w:t>
            </w:r>
            <w:r>
              <w:rPr>
                <w:rFonts w:eastAsia="標楷體" w:hint="eastAsia"/>
              </w:rPr>
              <w:t>餐飲產品品質分析</w:t>
            </w: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eastAsia="標楷體" w:hint="eastAsia"/>
                </w:rPr>
                <w:t>2-3-1</w:t>
              </w:r>
            </w:smartTag>
            <w:r>
              <w:rPr>
                <w:rFonts w:eastAsia="標楷體" w:hint="eastAsia"/>
              </w:rPr>
              <w:t>判斷餐飲原料新鮮度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eastAsia="標楷體" w:hint="eastAsia"/>
                </w:rPr>
                <w:t>2-3-2</w:t>
              </w:r>
            </w:smartTag>
            <w:r>
              <w:rPr>
                <w:rFonts w:ascii="標楷體" w:eastAsia="標楷體" w:hAnsi="標楷體" w:hint="eastAsia"/>
              </w:rPr>
              <w:t>品評產品優劣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eastAsia="標楷體" w:hint="eastAsia"/>
                </w:rPr>
                <w:t>2-3-3</w:t>
              </w:r>
            </w:smartTag>
            <w:r>
              <w:rPr>
                <w:rFonts w:ascii="標楷體" w:eastAsia="標楷體" w:hAnsi="標楷體" w:hint="eastAsia"/>
              </w:rPr>
              <w:t>辨別異常產品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rFonts w:eastAsia="標楷體" w:hint="eastAsia"/>
                </w:rPr>
                <w:t>2-3-4</w:t>
              </w:r>
            </w:smartTag>
            <w:r>
              <w:rPr>
                <w:rFonts w:ascii="標楷體" w:eastAsia="標楷體" w:hAnsi="標楷體" w:hint="eastAsia"/>
              </w:rPr>
              <w:t>修訂產品配方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97924" w:rsidRDefault="00B97924" w:rsidP="00B97924">
            <w:pPr>
              <w:ind w:left="694" w:hangingChars="289" w:hanging="69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P-2-4</w:t>
            </w:r>
            <w:r>
              <w:rPr>
                <w:rFonts w:eastAsia="標楷體" w:hint="eastAsia"/>
              </w:rPr>
              <w:t>職場衛生與安全維護</w:t>
            </w: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>
                <w:rPr>
                  <w:rFonts w:eastAsia="標楷體" w:hint="eastAsia"/>
                </w:rPr>
                <w:t>2-4-1</w:t>
              </w:r>
            </w:smartTag>
            <w:r>
              <w:rPr>
                <w:rFonts w:eastAsia="標楷體" w:hint="eastAsia"/>
              </w:rPr>
              <w:t>維護設備、工具及用品之清潔與消毒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>
                <w:rPr>
                  <w:rFonts w:eastAsia="標楷體" w:hint="eastAsia"/>
                </w:rPr>
                <w:t>2-4-2</w:t>
              </w:r>
            </w:smartTag>
            <w:r>
              <w:rPr>
                <w:rFonts w:eastAsia="標楷體" w:hint="eastAsia"/>
                <w:bCs/>
              </w:rPr>
              <w:t>處理緊急意外事故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>
                <w:rPr>
                  <w:rFonts w:eastAsia="標楷體" w:hint="eastAsia"/>
                </w:rPr>
                <w:t>2-4-3</w:t>
              </w:r>
            </w:smartTag>
            <w:r>
              <w:rPr>
                <w:rFonts w:eastAsia="標楷體" w:hint="eastAsia"/>
              </w:rPr>
              <w:t>處理過期原物料及產品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</w:rPr>
            </w:pPr>
            <w:r>
              <w:rPr>
                <w:rFonts w:hint="eastAsia"/>
                <w:bCs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2"/>
              </w:smartTagPr>
              <w:r>
                <w:rPr>
                  <w:rFonts w:hint="eastAsia"/>
                  <w:bCs/>
                </w:rPr>
                <w:t>2-4-4</w:t>
              </w:r>
            </w:smartTag>
            <w:r>
              <w:rPr>
                <w:rFonts w:eastAsia="標楷體" w:hint="eastAsia"/>
              </w:rPr>
              <w:t>管制病媒與處理廢棄物</w:t>
            </w:r>
          </w:p>
        </w:tc>
      </w:tr>
      <w:tr w:rsidR="00B97924" w:rsidTr="0029719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33" w:type="dxa"/>
            <w:vMerge/>
          </w:tcPr>
          <w:p w:rsidR="00B97924" w:rsidRDefault="00B97924" w:rsidP="00B97924">
            <w:pPr>
              <w:rPr>
                <w:rFonts w:eastAsia="標楷體"/>
                <w:bCs/>
                <w:color w:val="000000"/>
                <w:szCs w:val="18"/>
              </w:rPr>
            </w:pPr>
          </w:p>
        </w:tc>
        <w:tc>
          <w:tcPr>
            <w:tcW w:w="444" w:type="dxa"/>
            <w:vMerge/>
          </w:tcPr>
          <w:p w:rsidR="00B97924" w:rsidRDefault="00B97924" w:rsidP="00B97924">
            <w:pPr>
              <w:jc w:val="center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1985" w:type="dxa"/>
            <w:vMerge/>
          </w:tcPr>
          <w:p w:rsidR="00B97924" w:rsidRDefault="00B97924" w:rsidP="00B97924">
            <w:pPr>
              <w:jc w:val="both"/>
              <w:rPr>
                <w:rFonts w:eastAsia="標楷體" w:hint="eastAsia"/>
                <w:bCs/>
                <w:color w:val="000000"/>
                <w:szCs w:val="18"/>
              </w:rPr>
            </w:pPr>
          </w:p>
        </w:tc>
        <w:tc>
          <w:tcPr>
            <w:tcW w:w="4677" w:type="dxa"/>
          </w:tcPr>
          <w:p w:rsidR="00B97924" w:rsidRDefault="00B97924" w:rsidP="00B97924">
            <w:pPr>
              <w:ind w:left="854" w:hangingChars="356" w:hanging="854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>
                <w:rPr>
                  <w:rFonts w:eastAsia="標楷體" w:hint="eastAsia"/>
                </w:rPr>
                <w:t>2-4-5</w:t>
              </w:r>
            </w:smartTag>
            <w:r>
              <w:rPr>
                <w:rFonts w:eastAsia="標楷體" w:hint="eastAsia"/>
              </w:rPr>
              <w:t>維護營業場所之安全（含消防、用電、防震、逃生、急救）</w:t>
            </w:r>
          </w:p>
        </w:tc>
      </w:tr>
    </w:tbl>
    <w:p w:rsidR="008174F1" w:rsidRDefault="008174F1"/>
    <w:sectPr w:rsidR="008174F1" w:rsidSect="00D312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19" w:rsidRDefault="00241F19" w:rsidP="000E4026">
      <w:r>
        <w:separator/>
      </w:r>
    </w:p>
  </w:endnote>
  <w:endnote w:type="continuationSeparator" w:id="0">
    <w:p w:rsidR="00241F19" w:rsidRDefault="00241F19" w:rsidP="000E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19" w:rsidRDefault="00241F19" w:rsidP="000E4026">
      <w:r>
        <w:separator/>
      </w:r>
    </w:p>
  </w:footnote>
  <w:footnote w:type="continuationSeparator" w:id="0">
    <w:p w:rsidR="00241F19" w:rsidRDefault="00241F19" w:rsidP="000E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24"/>
    <w:rsid w:val="00056BFF"/>
    <w:rsid w:val="000E4026"/>
    <w:rsid w:val="00241F19"/>
    <w:rsid w:val="00297191"/>
    <w:rsid w:val="003071E5"/>
    <w:rsid w:val="00573B69"/>
    <w:rsid w:val="00693A9C"/>
    <w:rsid w:val="006E4503"/>
    <w:rsid w:val="008174F1"/>
    <w:rsid w:val="00A32380"/>
    <w:rsid w:val="00B97924"/>
    <w:rsid w:val="00D31287"/>
    <w:rsid w:val="00D759E3"/>
    <w:rsid w:val="00E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2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B97924"/>
    <w:pPr>
      <w:keepNext/>
      <w:jc w:val="center"/>
      <w:outlineLvl w:val="1"/>
    </w:pPr>
    <w:rPr>
      <w:rFonts w:eastAsia="標楷體"/>
      <w:b/>
      <w:bCs/>
      <w:color w:val="000000"/>
      <w:szCs w:val="18"/>
    </w:rPr>
  </w:style>
  <w:style w:type="paragraph" w:styleId="3">
    <w:name w:val="heading 3"/>
    <w:basedOn w:val="a"/>
    <w:next w:val="a"/>
    <w:qFormat/>
    <w:rsid w:val="00B97924"/>
    <w:pPr>
      <w:keepNext/>
      <w:jc w:val="both"/>
      <w:outlineLvl w:val="2"/>
    </w:pPr>
    <w:rPr>
      <w:rFonts w:eastAsia="標楷體"/>
      <w:b/>
      <w:bCs/>
      <w:color w:val="000000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B97924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B9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0E4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E4026"/>
    <w:rPr>
      <w:kern w:val="2"/>
    </w:rPr>
  </w:style>
  <w:style w:type="paragraph" w:styleId="a5">
    <w:name w:val="footer"/>
    <w:basedOn w:val="a"/>
    <w:link w:val="a6"/>
    <w:rsid w:val="000E4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E402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2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B97924"/>
    <w:pPr>
      <w:keepNext/>
      <w:jc w:val="center"/>
      <w:outlineLvl w:val="1"/>
    </w:pPr>
    <w:rPr>
      <w:rFonts w:eastAsia="標楷體"/>
      <w:b/>
      <w:bCs/>
      <w:color w:val="000000"/>
      <w:szCs w:val="18"/>
    </w:rPr>
  </w:style>
  <w:style w:type="paragraph" w:styleId="3">
    <w:name w:val="heading 3"/>
    <w:basedOn w:val="a"/>
    <w:next w:val="a"/>
    <w:qFormat/>
    <w:rsid w:val="00B97924"/>
    <w:pPr>
      <w:keepNext/>
      <w:jc w:val="both"/>
      <w:outlineLvl w:val="2"/>
    </w:pPr>
    <w:rPr>
      <w:rFonts w:eastAsia="標楷體"/>
      <w:b/>
      <w:bCs/>
      <w:color w:val="000000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B97924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B9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0E4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E4026"/>
    <w:rPr>
      <w:kern w:val="2"/>
    </w:rPr>
  </w:style>
  <w:style w:type="paragraph" w:styleId="a5">
    <w:name w:val="footer"/>
    <w:basedOn w:val="a"/>
    <w:link w:val="a6"/>
    <w:rsid w:val="000E4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E40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262</Words>
  <Characters>1498</Characters>
  <Application>Microsoft Office Word</Application>
  <DocSecurity>0</DocSecurity>
  <Lines>12</Lines>
  <Paragraphs>3</Paragraphs>
  <ScaleCrop>false</ScaleCrop>
  <Company>SYNNEX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職稱及相關之能分析表</dc:title>
  <dc:creator>user</dc:creator>
  <cp:lastModifiedBy>劉小意</cp:lastModifiedBy>
  <cp:revision>3</cp:revision>
  <dcterms:created xsi:type="dcterms:W3CDTF">2016-12-22T02:26:00Z</dcterms:created>
  <dcterms:modified xsi:type="dcterms:W3CDTF">2016-12-22T02:35:00Z</dcterms:modified>
</cp:coreProperties>
</file>