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99" w:rsidRPr="00FE5C76" w:rsidRDefault="00FE5C76" w:rsidP="00FE5C76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kern w:val="0"/>
          <w:sz w:val="36"/>
          <w:szCs w:val="36"/>
        </w:rPr>
      </w:pPr>
      <w:r w:rsidRPr="00FE5C76">
        <w:rPr>
          <w:rFonts w:ascii="TimesNewRomanPSMT" w:hAnsi="TimesNewRomanPSMT" w:cs="TimesNewRomanPSMT" w:hint="eastAsia"/>
          <w:kern w:val="0"/>
          <w:sz w:val="36"/>
          <w:szCs w:val="36"/>
        </w:rPr>
        <w:t>餐飲系</w:t>
      </w:r>
      <w:r w:rsidR="00805499" w:rsidRPr="00FE5C76">
        <w:rPr>
          <w:rFonts w:ascii="TimesNewRomanPSMT" w:hAnsi="TimesNewRomanPSMT" w:cs="TimesNewRomanPSMT" w:hint="eastAsia"/>
          <w:kern w:val="0"/>
          <w:sz w:val="36"/>
          <w:szCs w:val="36"/>
        </w:rPr>
        <w:t xml:space="preserve">SWOT </w:t>
      </w:r>
      <w:r w:rsidR="00805499" w:rsidRPr="00FE5C76">
        <w:rPr>
          <w:rFonts w:ascii="TimesNewRomanPSMT" w:hAnsi="TimesNewRomanPSMT" w:cs="TimesNewRomanPSMT" w:hint="eastAsia"/>
          <w:kern w:val="0"/>
          <w:sz w:val="36"/>
          <w:szCs w:val="36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4348"/>
      </w:tblGrid>
      <w:tr w:rsidR="00805499" w:rsidRPr="00ED4388" w:rsidTr="00ED4388">
        <w:tc>
          <w:tcPr>
            <w:tcW w:w="4348" w:type="dxa"/>
            <w:shd w:val="clear" w:color="auto" w:fill="auto"/>
            <w:vAlign w:val="center"/>
          </w:tcPr>
          <w:p w:rsidR="00805499" w:rsidRPr="00FE5C76" w:rsidRDefault="00805499" w:rsidP="00FE5C76">
            <w:pPr>
              <w:autoSpaceDE w:val="0"/>
              <w:autoSpaceDN w:val="0"/>
              <w:adjustRightInd w:val="0"/>
              <w:jc w:val="center"/>
              <w:rPr>
                <w:rFonts w:ascii="Wingdings-Regular" w:hAnsi="Wingdings-Regular" w:cs="Wingdings-Regular" w:hint="eastAsia"/>
                <w:b/>
                <w:color w:val="31849B" w:themeColor="accent5" w:themeShade="BF"/>
                <w:kern w:val="0"/>
                <w:sz w:val="28"/>
                <w:szCs w:val="28"/>
              </w:rPr>
            </w:pPr>
            <w:r w:rsidRPr="00FE5C76">
              <w:rPr>
                <w:rFonts w:ascii="TimesNewRomanPSMT" w:hAnsi="TimesNewRomanPSMT" w:cs="TimesNewRomanPSMT"/>
                <w:b/>
                <w:color w:val="31849B" w:themeColor="accent5" w:themeShade="BF"/>
                <w:kern w:val="0"/>
                <w:sz w:val="28"/>
                <w:szCs w:val="28"/>
              </w:rPr>
              <w:t>Strength</w:t>
            </w:r>
          </w:p>
        </w:tc>
        <w:tc>
          <w:tcPr>
            <w:tcW w:w="4348" w:type="dxa"/>
            <w:shd w:val="clear" w:color="auto" w:fill="auto"/>
            <w:vAlign w:val="center"/>
          </w:tcPr>
          <w:p w:rsidR="00805499" w:rsidRPr="00FE5C76" w:rsidRDefault="00805499" w:rsidP="00ED4388">
            <w:pPr>
              <w:autoSpaceDE w:val="0"/>
              <w:autoSpaceDN w:val="0"/>
              <w:adjustRightInd w:val="0"/>
              <w:jc w:val="center"/>
              <w:rPr>
                <w:rFonts w:ascii="Wingdings-Regular" w:hAnsi="Wingdings-Regular" w:cs="Wingdings-Regular" w:hint="eastAsia"/>
                <w:b/>
                <w:color w:val="31849B" w:themeColor="accent5" w:themeShade="BF"/>
                <w:kern w:val="0"/>
                <w:sz w:val="28"/>
                <w:szCs w:val="28"/>
              </w:rPr>
            </w:pPr>
            <w:r w:rsidRPr="00FE5C76">
              <w:rPr>
                <w:rFonts w:ascii="TimesNewRomanPSMT" w:hAnsi="TimesNewRomanPSMT" w:cs="TimesNewRomanPSMT"/>
                <w:b/>
                <w:color w:val="31849B" w:themeColor="accent5" w:themeShade="BF"/>
                <w:kern w:val="0"/>
                <w:sz w:val="28"/>
                <w:szCs w:val="28"/>
              </w:rPr>
              <w:t>Weaknesses</w:t>
            </w:r>
          </w:p>
        </w:tc>
      </w:tr>
      <w:tr w:rsidR="00805499" w:rsidRPr="00ED4388" w:rsidTr="00FE5C76">
        <w:trPr>
          <w:trHeight w:val="4638"/>
        </w:trPr>
        <w:tc>
          <w:tcPr>
            <w:tcW w:w="4348" w:type="dxa"/>
            <w:shd w:val="clear" w:color="auto" w:fill="auto"/>
          </w:tcPr>
          <w:p w:rsidR="00805499" w:rsidRPr="00ED4388" w:rsidRDefault="00805499" w:rsidP="00ED4388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ED4388">
              <w:rPr>
                <w:rFonts w:eastAsia="標楷體" w:hint="eastAsia"/>
              </w:rPr>
              <w:t>充分的實作訓練和業界師資使學生易</w:t>
            </w:r>
            <w:r w:rsidR="00F75CF8" w:rsidRPr="00ED4388">
              <w:rPr>
                <w:rFonts w:eastAsia="標楷體" w:hint="eastAsia"/>
              </w:rPr>
              <w:t>學習業界工作態度</w:t>
            </w:r>
          </w:p>
          <w:p w:rsidR="00805499" w:rsidRPr="00ED4388" w:rsidRDefault="00805499" w:rsidP="00ED4388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ED4388">
              <w:rPr>
                <w:rFonts w:eastAsia="標楷體" w:hint="eastAsia"/>
              </w:rPr>
              <w:t>基礎理論課及基礎</w:t>
            </w:r>
            <w:r w:rsidR="00D41E68" w:rsidRPr="00ED4388">
              <w:rPr>
                <w:rFonts w:eastAsia="標楷體" w:hint="eastAsia"/>
              </w:rPr>
              <w:t>實習教室</w:t>
            </w:r>
            <w:r w:rsidRPr="00ED4388">
              <w:rPr>
                <w:rFonts w:eastAsia="標楷體" w:hint="eastAsia"/>
              </w:rPr>
              <w:t>設備充足，有助學生學習</w:t>
            </w:r>
          </w:p>
          <w:p w:rsidR="00805499" w:rsidRPr="00ED4388" w:rsidRDefault="00D41E68" w:rsidP="00ED4388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ED4388">
              <w:rPr>
                <w:rFonts w:eastAsia="標楷體" w:hint="eastAsia"/>
              </w:rPr>
              <w:t>教師多具實務之經驗</w:t>
            </w:r>
            <w:r w:rsidR="00805499" w:rsidRPr="00ED4388">
              <w:rPr>
                <w:rFonts w:eastAsia="標楷體" w:hint="eastAsia"/>
              </w:rPr>
              <w:t>，提升學生職場</w:t>
            </w:r>
            <w:r w:rsidR="00F15988" w:rsidRPr="00ED4388">
              <w:rPr>
                <w:rFonts w:eastAsia="標楷體" w:hint="eastAsia"/>
              </w:rPr>
              <w:t>實</w:t>
            </w:r>
            <w:r w:rsidR="00805499" w:rsidRPr="00ED4388">
              <w:rPr>
                <w:rFonts w:eastAsia="標楷體" w:hint="eastAsia"/>
              </w:rPr>
              <w:t>務經驗。</w:t>
            </w:r>
          </w:p>
          <w:p w:rsidR="00F75CF8" w:rsidRPr="00ED4388" w:rsidRDefault="00F15988" w:rsidP="00ED4388">
            <w:pPr>
              <w:numPr>
                <w:ilvl w:val="0"/>
                <w:numId w:val="12"/>
              </w:numPr>
              <w:rPr>
                <w:rFonts w:eastAsia="標楷體"/>
              </w:rPr>
            </w:pPr>
            <w:r w:rsidRPr="00ED4388">
              <w:rPr>
                <w:rFonts w:eastAsia="標楷體" w:hint="eastAsia"/>
              </w:rPr>
              <w:t>參</w:t>
            </w:r>
            <w:r w:rsidR="00F75CF8" w:rsidRPr="00ED4388">
              <w:rPr>
                <w:rFonts w:eastAsia="標楷體" w:hint="eastAsia"/>
              </w:rPr>
              <w:t>與業界建教合作，三明治教學之課程規劃</w:t>
            </w:r>
            <w:r w:rsidR="00F75CF8" w:rsidRPr="00ED4388">
              <w:rPr>
                <w:rFonts w:eastAsia="標楷體"/>
              </w:rPr>
              <w:t>使學生易與職場接軌</w:t>
            </w:r>
          </w:p>
          <w:p w:rsidR="00F75CF8" w:rsidRPr="008F27FB" w:rsidRDefault="00F75CF8" w:rsidP="00142D3A">
            <w:pPr>
              <w:numPr>
                <w:ilvl w:val="0"/>
                <w:numId w:val="12"/>
              </w:numPr>
              <w:rPr>
                <w:rFonts w:eastAsia="標楷體" w:hint="eastAsia"/>
              </w:rPr>
            </w:pPr>
            <w:smartTag w:uri="urn:schemas-microsoft-com:office:smarttags" w:element="PersonName">
              <w:smartTagPr>
                <w:attr w:name="ProductID" w:val="全系"/>
              </w:smartTagPr>
              <w:r w:rsidRPr="008F27FB">
                <w:rPr>
                  <w:rFonts w:eastAsia="標楷體"/>
                </w:rPr>
                <w:t>全系</w:t>
              </w:r>
            </w:smartTag>
            <w:proofErr w:type="gramStart"/>
            <w:r w:rsidRPr="008F27FB">
              <w:rPr>
                <w:rFonts w:eastAsia="標楷體"/>
              </w:rPr>
              <w:t>老師</w:t>
            </w:r>
            <w:r w:rsidR="008F27FB" w:rsidRPr="008F27FB">
              <w:rPr>
                <w:rFonts w:eastAsia="標楷體" w:hint="eastAsia"/>
              </w:rPr>
              <w:t>多</w:t>
            </w:r>
            <w:r w:rsidRPr="008F27FB">
              <w:rPr>
                <w:rFonts w:eastAsia="標楷體" w:hint="eastAsia"/>
              </w:rPr>
              <w:t>俱有</w:t>
            </w:r>
            <w:proofErr w:type="gramEnd"/>
            <w:r w:rsidRPr="008F27FB">
              <w:rPr>
                <w:rFonts w:eastAsia="標楷體" w:hint="eastAsia"/>
              </w:rPr>
              <w:t>餐飲相關之</w:t>
            </w:r>
            <w:r w:rsidRPr="008F27FB">
              <w:rPr>
                <w:rFonts w:eastAsia="標楷體"/>
              </w:rPr>
              <w:t>乙</w:t>
            </w:r>
            <w:r w:rsidRPr="008F27FB">
              <w:rPr>
                <w:rFonts w:eastAsia="標楷體" w:hint="eastAsia"/>
              </w:rPr>
              <w:t>、丙</w:t>
            </w:r>
            <w:r w:rsidRPr="008F27FB">
              <w:rPr>
                <w:rFonts w:eastAsia="標楷體"/>
              </w:rPr>
              <w:t>級</w:t>
            </w:r>
            <w:r w:rsidR="008F27FB" w:rsidRPr="008F27FB">
              <w:rPr>
                <w:rFonts w:eastAsia="標楷體" w:hint="eastAsia"/>
              </w:rPr>
              <w:t>相關</w:t>
            </w:r>
            <w:r w:rsidRPr="008F27FB">
              <w:rPr>
                <w:rFonts w:eastAsia="標楷體"/>
              </w:rPr>
              <w:t>證照</w:t>
            </w:r>
          </w:p>
          <w:p w:rsidR="00805499" w:rsidRPr="00ED4388" w:rsidRDefault="00F75CF8" w:rsidP="00ED4388">
            <w:pPr>
              <w:numPr>
                <w:ilvl w:val="0"/>
                <w:numId w:val="12"/>
              </w:numPr>
              <w:rPr>
                <w:rFonts w:eastAsia="標楷體" w:hint="eastAsia"/>
              </w:rPr>
            </w:pPr>
            <w:r w:rsidRPr="00ED4388">
              <w:rPr>
                <w:rFonts w:eastAsia="標楷體" w:hint="eastAsia"/>
              </w:rPr>
              <w:t>多數教師具有餐飲相關之國家技能檢定監評，可輔導學生考取證照</w:t>
            </w:r>
          </w:p>
          <w:p w:rsidR="00805499" w:rsidRPr="00ED4388" w:rsidRDefault="00F75CF8" w:rsidP="00ED4388">
            <w:pPr>
              <w:numPr>
                <w:ilvl w:val="0"/>
                <w:numId w:val="12"/>
              </w:numPr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ED4388">
              <w:rPr>
                <w:rFonts w:eastAsia="標楷體" w:hint="eastAsia"/>
              </w:rPr>
              <w:t>學校落址交通便利</w:t>
            </w:r>
          </w:p>
        </w:tc>
        <w:tc>
          <w:tcPr>
            <w:tcW w:w="4348" w:type="dxa"/>
            <w:shd w:val="clear" w:color="auto" w:fill="auto"/>
          </w:tcPr>
          <w:p w:rsidR="00805499" w:rsidRPr="00ED4388" w:rsidRDefault="00805499" w:rsidP="00ED4388">
            <w:pPr>
              <w:numPr>
                <w:ilvl w:val="1"/>
                <w:numId w:val="5"/>
              </w:numPr>
              <w:tabs>
                <w:tab w:val="clear" w:pos="960"/>
                <w:tab w:val="num" w:pos="332"/>
              </w:tabs>
              <w:ind w:left="332" w:hanging="332"/>
              <w:rPr>
                <w:rFonts w:eastAsia="標楷體"/>
              </w:rPr>
            </w:pPr>
            <w:r w:rsidRPr="00ED4388">
              <w:rPr>
                <w:rFonts w:eastAsia="標楷體" w:hint="eastAsia"/>
              </w:rPr>
              <w:t>餐飲相關產業起薪較低，工作時間較長</w:t>
            </w:r>
          </w:p>
          <w:p w:rsidR="00805499" w:rsidRPr="00ED4388" w:rsidRDefault="00805499" w:rsidP="00ED4388">
            <w:pPr>
              <w:numPr>
                <w:ilvl w:val="1"/>
                <w:numId w:val="5"/>
              </w:numPr>
              <w:tabs>
                <w:tab w:val="clear" w:pos="960"/>
                <w:tab w:val="num" w:pos="332"/>
              </w:tabs>
              <w:ind w:left="332" w:hanging="332"/>
              <w:rPr>
                <w:rFonts w:eastAsia="標楷體"/>
              </w:rPr>
            </w:pPr>
            <w:r w:rsidRPr="00ED4388">
              <w:rPr>
                <w:rFonts w:eastAsia="標楷體" w:hint="eastAsia"/>
              </w:rPr>
              <w:t>國人普遍認為從事觀光餐飲產業者，屬社會位階較低者</w:t>
            </w:r>
          </w:p>
          <w:p w:rsidR="00F75CF8" w:rsidRPr="00ED4388" w:rsidRDefault="00F75CF8" w:rsidP="00ED4388">
            <w:pPr>
              <w:numPr>
                <w:ilvl w:val="1"/>
                <w:numId w:val="5"/>
              </w:numPr>
              <w:tabs>
                <w:tab w:val="clear" w:pos="960"/>
                <w:tab w:val="num" w:pos="332"/>
              </w:tabs>
              <w:ind w:left="332" w:hanging="332"/>
              <w:rPr>
                <w:rFonts w:eastAsia="標楷體"/>
              </w:rPr>
            </w:pPr>
            <w:r w:rsidRPr="00ED4388">
              <w:rPr>
                <w:rFonts w:eastAsia="標楷體"/>
              </w:rPr>
              <w:t>基礎</w:t>
            </w:r>
            <w:r w:rsidRPr="00ED4388">
              <w:rPr>
                <w:rFonts w:eastAsia="標楷體" w:hint="eastAsia"/>
              </w:rPr>
              <w:t>研究</w:t>
            </w:r>
            <w:r w:rsidRPr="00ED4388">
              <w:rPr>
                <w:rFonts w:eastAsia="標楷體"/>
              </w:rPr>
              <w:t>室設備不足，影響學生未來研究能力</w:t>
            </w:r>
          </w:p>
          <w:p w:rsidR="00F75CF8" w:rsidRPr="00ED4388" w:rsidRDefault="00F75CF8" w:rsidP="00ED4388">
            <w:pPr>
              <w:numPr>
                <w:ilvl w:val="1"/>
                <w:numId w:val="5"/>
              </w:numPr>
              <w:tabs>
                <w:tab w:val="clear" w:pos="960"/>
                <w:tab w:val="num" w:pos="332"/>
              </w:tabs>
              <w:ind w:left="332" w:hanging="332"/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ED4388">
              <w:rPr>
                <w:rFonts w:eastAsia="標楷體" w:hint="eastAsia"/>
              </w:rPr>
              <w:t>外</w:t>
            </w:r>
            <w:r w:rsidRPr="00ED4388">
              <w:rPr>
                <w:rFonts w:eastAsia="標楷體"/>
              </w:rPr>
              <w:t>語能力較差，與國外交流需增加</w:t>
            </w:r>
          </w:p>
          <w:p w:rsidR="00F75CF8" w:rsidRPr="00ED4388" w:rsidRDefault="00F75CF8" w:rsidP="00721419">
            <w:pPr>
              <w:numPr>
                <w:ilvl w:val="1"/>
                <w:numId w:val="5"/>
              </w:numPr>
              <w:tabs>
                <w:tab w:val="clear" w:pos="960"/>
                <w:tab w:val="num" w:pos="332"/>
              </w:tabs>
              <w:ind w:left="332" w:hanging="332"/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ED4388">
              <w:rPr>
                <w:rFonts w:eastAsia="標楷體"/>
              </w:rPr>
              <w:t>根據</w:t>
            </w:r>
            <w:r w:rsidR="00CE7DAC" w:rsidRPr="00CE7DAC">
              <w:rPr>
                <w:rFonts w:eastAsia="標楷體"/>
              </w:rPr>
              <w:t>勞委會</w:t>
            </w:r>
            <w:r w:rsidRPr="00ED4388">
              <w:rPr>
                <w:rFonts w:eastAsia="標楷體"/>
              </w:rPr>
              <w:t>於</w:t>
            </w:r>
            <w:r w:rsidRPr="00ED4388">
              <w:rPr>
                <w:rFonts w:eastAsia="標楷體"/>
              </w:rPr>
              <w:t>20</w:t>
            </w:r>
            <w:r w:rsidR="008F27FB">
              <w:rPr>
                <w:rFonts w:eastAsia="標楷體" w:hint="eastAsia"/>
              </w:rPr>
              <w:t>1</w:t>
            </w:r>
            <w:r w:rsidR="00721419">
              <w:rPr>
                <w:rFonts w:eastAsia="標楷體" w:hint="eastAsia"/>
              </w:rPr>
              <w:t>5</w:t>
            </w:r>
            <w:r w:rsidRPr="00ED4388">
              <w:rPr>
                <w:rFonts w:eastAsia="標楷體"/>
              </w:rPr>
              <w:t>年的調查，餐飲從業人員的起薪為</w:t>
            </w:r>
            <w:r w:rsidR="00600F1B">
              <w:rPr>
                <w:rFonts w:eastAsia="標楷體" w:hint="eastAsia"/>
              </w:rPr>
              <w:t>服務業</w:t>
            </w:r>
            <w:r w:rsidRPr="00ED4388">
              <w:rPr>
                <w:rFonts w:eastAsia="標楷體"/>
              </w:rPr>
              <w:t>種產業分類中最低</w:t>
            </w:r>
            <w:bookmarkStart w:id="0" w:name="_GoBack"/>
            <w:bookmarkEnd w:id="0"/>
            <w:r w:rsidR="00600F1B">
              <w:rPr>
                <w:rFonts w:eastAsia="標楷體" w:hint="eastAsia"/>
              </w:rPr>
              <w:t>之</w:t>
            </w:r>
            <w:proofErr w:type="gramStart"/>
            <w:r w:rsidR="00600F1B">
              <w:rPr>
                <w:rFonts w:eastAsia="標楷體" w:hint="eastAsia"/>
              </w:rPr>
              <w:t>一</w:t>
            </w:r>
            <w:proofErr w:type="gramEnd"/>
            <w:r w:rsidR="009A2A40" w:rsidRPr="00ED4388">
              <w:rPr>
                <w:rFonts w:eastAsia="標楷體" w:hint="eastAsia"/>
              </w:rPr>
              <w:t>。</w:t>
            </w:r>
          </w:p>
        </w:tc>
      </w:tr>
      <w:tr w:rsidR="00805499" w:rsidRPr="00ED4388" w:rsidTr="00ED4388">
        <w:tc>
          <w:tcPr>
            <w:tcW w:w="4348" w:type="dxa"/>
            <w:shd w:val="clear" w:color="auto" w:fill="auto"/>
          </w:tcPr>
          <w:p w:rsidR="00805499" w:rsidRPr="00FE5C76" w:rsidRDefault="00805499" w:rsidP="00ED4388">
            <w:pPr>
              <w:autoSpaceDE w:val="0"/>
              <w:autoSpaceDN w:val="0"/>
              <w:adjustRightInd w:val="0"/>
              <w:jc w:val="center"/>
              <w:rPr>
                <w:rFonts w:ascii="細明體" w:eastAsia="細明體" w:hAnsi="細明體" w:cs="DFKaiShu-SB-Estd-BF" w:hint="eastAsia"/>
                <w:b/>
                <w:color w:val="31849B" w:themeColor="accent5" w:themeShade="BF"/>
                <w:kern w:val="0"/>
                <w:sz w:val="28"/>
                <w:szCs w:val="28"/>
              </w:rPr>
            </w:pPr>
            <w:r w:rsidRPr="00FE5C76">
              <w:rPr>
                <w:rFonts w:ascii="TimesNewRomanPSMT" w:hAnsi="TimesNewRomanPSMT" w:cs="TimesNewRomanPSMT"/>
                <w:b/>
                <w:color w:val="31849B" w:themeColor="accent5" w:themeShade="BF"/>
                <w:kern w:val="0"/>
                <w:sz w:val="28"/>
                <w:szCs w:val="28"/>
              </w:rPr>
              <w:t>Opportunities</w:t>
            </w:r>
          </w:p>
        </w:tc>
        <w:tc>
          <w:tcPr>
            <w:tcW w:w="4348" w:type="dxa"/>
            <w:shd w:val="clear" w:color="auto" w:fill="auto"/>
          </w:tcPr>
          <w:p w:rsidR="00805499" w:rsidRPr="00FE5C76" w:rsidRDefault="00805499" w:rsidP="00ED4388">
            <w:pPr>
              <w:autoSpaceDE w:val="0"/>
              <w:autoSpaceDN w:val="0"/>
              <w:adjustRightInd w:val="0"/>
              <w:jc w:val="center"/>
              <w:rPr>
                <w:rFonts w:ascii="Wingdings-Regular" w:hAnsi="Wingdings-Regular" w:cs="Wingdings-Regular" w:hint="eastAsia"/>
                <w:b/>
                <w:color w:val="31849B" w:themeColor="accent5" w:themeShade="BF"/>
                <w:kern w:val="0"/>
                <w:sz w:val="28"/>
                <w:szCs w:val="28"/>
              </w:rPr>
            </w:pPr>
            <w:r w:rsidRPr="00FE5C76">
              <w:rPr>
                <w:rFonts w:ascii="TimesNewRomanPSMT" w:hAnsi="TimesNewRomanPSMT" w:cs="TimesNewRomanPSMT"/>
                <w:b/>
                <w:color w:val="31849B" w:themeColor="accent5" w:themeShade="BF"/>
                <w:kern w:val="0"/>
                <w:sz w:val="28"/>
                <w:szCs w:val="28"/>
              </w:rPr>
              <w:t>Threats</w:t>
            </w:r>
          </w:p>
        </w:tc>
      </w:tr>
      <w:tr w:rsidR="00805499" w:rsidRPr="00ED4388" w:rsidTr="00ED4388">
        <w:tc>
          <w:tcPr>
            <w:tcW w:w="4348" w:type="dxa"/>
            <w:shd w:val="clear" w:color="auto" w:fill="auto"/>
          </w:tcPr>
          <w:p w:rsidR="00FA0DE5" w:rsidRPr="00ED4388" w:rsidRDefault="00FA0DE5" w:rsidP="00ED4388">
            <w:pPr>
              <w:numPr>
                <w:ilvl w:val="0"/>
                <w:numId w:val="15"/>
              </w:numPr>
              <w:rPr>
                <w:rFonts w:eastAsia="標楷體"/>
              </w:rPr>
            </w:pPr>
            <w:r w:rsidRPr="00ED4388">
              <w:rPr>
                <w:rFonts w:eastAsia="標楷體"/>
              </w:rPr>
              <w:t>業界肯定以學校制度代替傳統師徒制傳授</w:t>
            </w:r>
            <w:r w:rsidRPr="00ED4388">
              <w:rPr>
                <w:rFonts w:eastAsia="標楷體" w:hint="eastAsia"/>
              </w:rPr>
              <w:t>餐飲</w:t>
            </w:r>
            <w:r w:rsidRPr="00ED4388">
              <w:rPr>
                <w:rFonts w:eastAsia="標楷體"/>
              </w:rPr>
              <w:t>專業能力</w:t>
            </w:r>
          </w:p>
          <w:p w:rsidR="00FA0DE5" w:rsidRPr="00ED4388" w:rsidRDefault="00FA0DE5" w:rsidP="00ED4388">
            <w:pPr>
              <w:numPr>
                <w:ilvl w:val="0"/>
                <w:numId w:val="15"/>
              </w:numPr>
              <w:rPr>
                <w:rFonts w:eastAsia="標楷體"/>
              </w:rPr>
            </w:pPr>
            <w:r w:rsidRPr="00ED4388">
              <w:rPr>
                <w:rFonts w:eastAsia="標楷體" w:hint="eastAsia"/>
              </w:rPr>
              <w:t>世界</w:t>
            </w:r>
            <w:r w:rsidRPr="00ED4388">
              <w:rPr>
                <w:rFonts w:eastAsia="標楷體"/>
              </w:rPr>
              <w:t>飲食文化影響，國人對</w:t>
            </w:r>
            <w:r w:rsidRPr="00ED4388">
              <w:rPr>
                <w:rFonts w:eastAsia="標楷體" w:hint="eastAsia"/>
              </w:rPr>
              <w:t>異國餐飲</w:t>
            </w:r>
            <w:r w:rsidRPr="00ED4388">
              <w:rPr>
                <w:rFonts w:eastAsia="標楷體"/>
              </w:rPr>
              <w:t>產品接受度高</w:t>
            </w:r>
          </w:p>
          <w:p w:rsidR="00FA0DE5" w:rsidRPr="00ED4388" w:rsidRDefault="00FA0DE5" w:rsidP="00ED4388">
            <w:pPr>
              <w:numPr>
                <w:ilvl w:val="0"/>
                <w:numId w:val="15"/>
              </w:numPr>
              <w:rPr>
                <w:rFonts w:eastAsia="標楷體"/>
              </w:rPr>
            </w:pPr>
            <w:r w:rsidRPr="00ED4388">
              <w:rPr>
                <w:rFonts w:eastAsia="標楷體"/>
              </w:rPr>
              <w:t>食品科技發展，使</w:t>
            </w:r>
            <w:r w:rsidRPr="00ED4388">
              <w:rPr>
                <w:rFonts w:eastAsia="標楷體" w:hint="eastAsia"/>
              </w:rPr>
              <w:t>餐飲</w:t>
            </w:r>
            <w:r w:rsidRPr="00ED4388">
              <w:rPr>
                <w:rFonts w:eastAsia="標楷體"/>
              </w:rPr>
              <w:t>技術更成熟且易學，成為全民休閒活動</w:t>
            </w:r>
          </w:p>
          <w:p w:rsidR="00FA0DE5" w:rsidRPr="00ED4388" w:rsidRDefault="00FA0DE5" w:rsidP="00ED4388">
            <w:pPr>
              <w:numPr>
                <w:ilvl w:val="0"/>
                <w:numId w:val="15"/>
              </w:numPr>
              <w:rPr>
                <w:rFonts w:eastAsia="標楷體" w:hint="eastAsia"/>
              </w:rPr>
            </w:pPr>
            <w:r w:rsidRPr="00ED4388">
              <w:rPr>
                <w:rFonts w:eastAsia="標楷體"/>
              </w:rPr>
              <w:t>可應用電子商務網路系統，增加銷售並減少銷售費用之支出</w:t>
            </w:r>
          </w:p>
          <w:p w:rsidR="00805499" w:rsidRPr="00ED4388" w:rsidRDefault="00805499" w:rsidP="00ED4388">
            <w:pPr>
              <w:numPr>
                <w:ilvl w:val="0"/>
                <w:numId w:val="15"/>
              </w:numPr>
              <w:rPr>
                <w:rFonts w:eastAsia="標楷體"/>
              </w:rPr>
            </w:pPr>
            <w:r w:rsidRPr="00ED4388">
              <w:rPr>
                <w:rFonts w:eastAsia="標楷體" w:hint="eastAsia"/>
              </w:rPr>
              <w:t>地區觀光餐飲產業近年來大為興盛，就業需求激增。</w:t>
            </w:r>
          </w:p>
          <w:p w:rsidR="00805499" w:rsidRPr="00ED4388" w:rsidRDefault="00805499" w:rsidP="00ED4388">
            <w:pPr>
              <w:numPr>
                <w:ilvl w:val="0"/>
                <w:numId w:val="15"/>
              </w:numPr>
              <w:rPr>
                <w:rFonts w:eastAsia="標楷體"/>
              </w:rPr>
            </w:pPr>
            <w:proofErr w:type="gramStart"/>
            <w:r w:rsidRPr="00ED4388">
              <w:rPr>
                <w:rFonts w:eastAsia="標楷體" w:hint="eastAsia"/>
              </w:rPr>
              <w:t>週</w:t>
            </w:r>
            <w:proofErr w:type="gramEnd"/>
            <w:r w:rsidRPr="00ED4388">
              <w:rPr>
                <w:rFonts w:eastAsia="標楷體" w:hint="eastAsia"/>
              </w:rPr>
              <w:t>休二日及職業婦女增加，使外食人口增加。</w:t>
            </w:r>
          </w:p>
          <w:p w:rsidR="00805499" w:rsidRPr="008F27FB" w:rsidRDefault="00805499" w:rsidP="00ED4388">
            <w:pPr>
              <w:numPr>
                <w:ilvl w:val="0"/>
                <w:numId w:val="15"/>
              </w:numPr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  <w:r w:rsidRPr="00ED4388">
              <w:rPr>
                <w:rFonts w:eastAsia="標楷體" w:hint="eastAsia"/>
              </w:rPr>
              <w:t>基層與中階技術和管理人才缺乏，進入障礙較高，結合產業培育基層與中階技術與管理人才。</w:t>
            </w:r>
          </w:p>
          <w:p w:rsidR="008F27FB" w:rsidRPr="00CE7DAC" w:rsidRDefault="008F27FB" w:rsidP="00CE7DAC">
            <w:pPr>
              <w:numPr>
                <w:ilvl w:val="0"/>
                <w:numId w:val="15"/>
              </w:numPr>
              <w:rPr>
                <w:rFonts w:ascii="TimesNewRomanPSMT" w:hAnsi="TimesNewRomanPSMT" w:cs="TimesNewRomanPSMT"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政府於</w:t>
            </w:r>
            <w:r w:rsidR="00CE7DAC">
              <w:rPr>
                <w:rFonts w:eastAsia="標楷體" w:hint="eastAsia"/>
              </w:rPr>
              <w:t>2008</w:t>
            </w:r>
            <w:r w:rsidR="00CE7DAC" w:rsidRPr="00CE7DAC">
              <w:rPr>
                <w:rFonts w:eastAsia="標楷體" w:hint="eastAsia"/>
              </w:rPr>
              <w:t>開放陸客觀光，此後陸客來台人數快速成長</w:t>
            </w:r>
            <w:r w:rsidR="00CE7DAC">
              <w:rPr>
                <w:rFonts w:eastAsia="標楷體" w:hint="eastAsia"/>
              </w:rPr>
              <w:t>增加就業機會</w:t>
            </w:r>
            <w:r w:rsidR="00CE7DAC" w:rsidRPr="00CE7DAC">
              <w:rPr>
                <w:rFonts w:eastAsia="標楷體" w:hint="eastAsia"/>
              </w:rPr>
              <w:t>。</w:t>
            </w:r>
          </w:p>
        </w:tc>
        <w:tc>
          <w:tcPr>
            <w:tcW w:w="4348" w:type="dxa"/>
            <w:shd w:val="clear" w:color="auto" w:fill="auto"/>
          </w:tcPr>
          <w:p w:rsidR="00805499" w:rsidRPr="00ED4388" w:rsidRDefault="00805499" w:rsidP="00ED438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ED4388">
              <w:rPr>
                <w:rFonts w:eastAsia="標楷體" w:hAnsi="標楷體" w:hint="eastAsia"/>
              </w:rPr>
              <w:t>出生率下降加上餐飲相關高職甚多，因此招生不易</w:t>
            </w:r>
          </w:p>
          <w:p w:rsidR="00805499" w:rsidRPr="00ED4388" w:rsidRDefault="00805499" w:rsidP="00ED438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ED4388">
              <w:rPr>
                <w:rFonts w:eastAsia="標楷體" w:hAnsi="標楷體" w:hint="eastAsia"/>
              </w:rPr>
              <w:t>觀光餐飲相關產品生命週期</w:t>
            </w:r>
            <w:r w:rsidRPr="00ED4388">
              <w:rPr>
                <w:rFonts w:eastAsia="標楷體" w:hAnsi="標楷體"/>
              </w:rPr>
              <w:t>(PLC)</w:t>
            </w:r>
            <w:r w:rsidRPr="00ED4388">
              <w:rPr>
                <w:rFonts w:eastAsia="標楷體" w:hAnsi="標楷體" w:hint="eastAsia"/>
              </w:rPr>
              <w:t>較短，需要不斷開發新產品滿足消費者的需求。</w:t>
            </w:r>
          </w:p>
          <w:p w:rsidR="00805499" w:rsidRPr="00ED4388" w:rsidRDefault="00805499" w:rsidP="00ED438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標楷體" w:hAnsi="標楷體" w:hint="eastAsia"/>
              </w:rPr>
            </w:pPr>
            <w:r w:rsidRPr="00ED4388">
              <w:rPr>
                <w:rFonts w:eastAsia="標楷體" w:hAnsi="標楷體" w:hint="eastAsia"/>
              </w:rPr>
              <w:t>科技進步許多管理功能藉由電腦資訊系統替代，造成人力資源需求減少。</w:t>
            </w:r>
          </w:p>
          <w:p w:rsidR="00FA0DE5" w:rsidRPr="00ED4388" w:rsidRDefault="00FA0DE5" w:rsidP="00ED438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 w:rsidRPr="00ED4388">
              <w:rPr>
                <w:rFonts w:eastAsia="標楷體" w:hAnsi="標楷體" w:hint="eastAsia"/>
              </w:rPr>
              <w:t>餐飲</w:t>
            </w:r>
            <w:r w:rsidRPr="00ED4388">
              <w:rPr>
                <w:rFonts w:eastAsia="標楷體" w:hAnsi="標楷體"/>
              </w:rPr>
              <w:t>產品</w:t>
            </w:r>
            <w:r w:rsidRPr="00ED4388">
              <w:rPr>
                <w:rFonts w:eastAsia="標楷體" w:hAnsi="標楷體" w:hint="eastAsia"/>
              </w:rPr>
              <w:t>不易營養與美味兼顧</w:t>
            </w:r>
            <w:r w:rsidRPr="00ED4388">
              <w:rPr>
                <w:rFonts w:eastAsia="標楷體" w:hAnsi="標楷體"/>
              </w:rPr>
              <w:t>，健康考量會影響消費者使用意願</w:t>
            </w:r>
          </w:p>
          <w:p w:rsidR="00FA0DE5" w:rsidRPr="00ED4388" w:rsidRDefault="00FA0DE5" w:rsidP="00ED4388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Wingdings-Regular" w:hAnsi="Wingdings-Regular" w:cs="Wingdings-Regular" w:hint="eastAsia"/>
                <w:kern w:val="0"/>
                <w:sz w:val="28"/>
                <w:szCs w:val="28"/>
              </w:rPr>
            </w:pPr>
            <w:r w:rsidRPr="00ED4388">
              <w:rPr>
                <w:rFonts w:eastAsia="標楷體" w:hAnsi="標楷體"/>
              </w:rPr>
              <w:t>科技進步帶來的機械化與量產化，衝擊業界手工製作師傅</w:t>
            </w:r>
          </w:p>
        </w:tc>
      </w:tr>
    </w:tbl>
    <w:p w:rsidR="008174F1" w:rsidRDefault="008174F1" w:rsidP="00FE5C76"/>
    <w:sectPr w:rsidR="008174F1" w:rsidSect="0080549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D4" w:rsidRDefault="008012D4" w:rsidP="008F27FB">
      <w:r>
        <w:separator/>
      </w:r>
    </w:p>
  </w:endnote>
  <w:endnote w:type="continuationSeparator" w:id="0">
    <w:p w:rsidR="008012D4" w:rsidRDefault="008012D4" w:rsidP="008F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D4" w:rsidRDefault="008012D4" w:rsidP="008F27FB">
      <w:r>
        <w:separator/>
      </w:r>
    </w:p>
  </w:footnote>
  <w:footnote w:type="continuationSeparator" w:id="0">
    <w:p w:rsidR="008012D4" w:rsidRDefault="008012D4" w:rsidP="008F2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965"/>
    <w:multiLevelType w:val="hybridMultilevel"/>
    <w:tmpl w:val="B3BCE63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490F8A"/>
    <w:multiLevelType w:val="hybridMultilevel"/>
    <w:tmpl w:val="A704EA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8F7D0D"/>
    <w:multiLevelType w:val="multilevel"/>
    <w:tmpl w:val="3D88D5C8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26A658D"/>
    <w:multiLevelType w:val="multilevel"/>
    <w:tmpl w:val="7F80F9EC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43B37AF"/>
    <w:multiLevelType w:val="hybridMultilevel"/>
    <w:tmpl w:val="E58A619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5F728DC"/>
    <w:multiLevelType w:val="hybridMultilevel"/>
    <w:tmpl w:val="94B8BA4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7E0738"/>
    <w:multiLevelType w:val="multilevel"/>
    <w:tmpl w:val="7F80F9EC"/>
    <w:lvl w:ilvl="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2D667EE"/>
    <w:multiLevelType w:val="hybridMultilevel"/>
    <w:tmpl w:val="B636E8C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6830F2D"/>
    <w:multiLevelType w:val="hybridMultilevel"/>
    <w:tmpl w:val="A8F8CED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8BD7A5E"/>
    <w:multiLevelType w:val="hybridMultilevel"/>
    <w:tmpl w:val="6D609BCC"/>
    <w:lvl w:ilvl="0" w:tplc="F4109C6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D320CD"/>
    <w:multiLevelType w:val="hybridMultilevel"/>
    <w:tmpl w:val="3D88D5C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4290EAF"/>
    <w:multiLevelType w:val="hybridMultilevel"/>
    <w:tmpl w:val="85C689D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F9A0CFC"/>
    <w:multiLevelType w:val="hybridMultilevel"/>
    <w:tmpl w:val="C8005E5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A774EC9"/>
    <w:multiLevelType w:val="hybridMultilevel"/>
    <w:tmpl w:val="7C0680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E897004"/>
    <w:multiLevelType w:val="hybridMultilevel"/>
    <w:tmpl w:val="DC2E735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13"/>
  </w:num>
  <w:num w:numId="13">
    <w:abstractNumId w:val="2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99"/>
    <w:rsid w:val="00142D3A"/>
    <w:rsid w:val="002975DE"/>
    <w:rsid w:val="002E4637"/>
    <w:rsid w:val="003071E5"/>
    <w:rsid w:val="00573B69"/>
    <w:rsid w:val="00600F1B"/>
    <w:rsid w:val="00693A9C"/>
    <w:rsid w:val="006C35CC"/>
    <w:rsid w:val="00721419"/>
    <w:rsid w:val="008012D4"/>
    <w:rsid w:val="00805499"/>
    <w:rsid w:val="008174F1"/>
    <w:rsid w:val="008F27FB"/>
    <w:rsid w:val="009A2A40"/>
    <w:rsid w:val="00A32380"/>
    <w:rsid w:val="00CE7DAC"/>
    <w:rsid w:val="00D41E68"/>
    <w:rsid w:val="00DA6835"/>
    <w:rsid w:val="00ED4388"/>
    <w:rsid w:val="00F15988"/>
    <w:rsid w:val="00F75CF8"/>
    <w:rsid w:val="00FA0DE5"/>
    <w:rsid w:val="00FE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5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F27FB"/>
    <w:rPr>
      <w:kern w:val="2"/>
    </w:rPr>
  </w:style>
  <w:style w:type="paragraph" w:styleId="a6">
    <w:name w:val="footer"/>
    <w:basedOn w:val="a"/>
    <w:link w:val="a7"/>
    <w:rsid w:val="008F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F27F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549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F27FB"/>
    <w:rPr>
      <w:kern w:val="2"/>
    </w:rPr>
  </w:style>
  <w:style w:type="paragraph" w:styleId="a6">
    <w:name w:val="footer"/>
    <w:basedOn w:val="a"/>
    <w:link w:val="a7"/>
    <w:rsid w:val="008F2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F27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SYNNEX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分析</dc:title>
  <dc:creator>user</dc:creator>
  <cp:lastModifiedBy>劉小意</cp:lastModifiedBy>
  <cp:revision>2</cp:revision>
  <dcterms:created xsi:type="dcterms:W3CDTF">2016-12-22T02:17:00Z</dcterms:created>
  <dcterms:modified xsi:type="dcterms:W3CDTF">2016-12-22T02:17:00Z</dcterms:modified>
</cp:coreProperties>
</file>